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2"/>
        <w:jc w:val="center"/>
      </w:pPr>
      <w:r>
        <w:rPr/>
      </w:r>
    </w:p>
    <w:p>
      <w:pPr>
        <w:pStyle w:val="style22"/>
        <w:jc w:val="center"/>
      </w:pPr>
      <w:r>
        <w:rPr>
          <w:rFonts w:ascii="Times New Roman" w:cs="Times New Roman" w:hAnsi="Times New Roman"/>
          <w:b/>
          <w:sz w:val="24"/>
          <w:szCs w:val="24"/>
        </w:rPr>
        <w:t>ΤΡΟΠΟΛΟΓΙΑ - ΠΡΟΣΘΗΚΗ</w:t>
      </w:r>
    </w:p>
    <w:p>
      <w:pPr>
        <w:pStyle w:val="style22"/>
        <w:jc w:val="both"/>
      </w:pPr>
      <w:r>
        <w:rPr/>
      </w:r>
    </w:p>
    <w:p>
      <w:pPr>
        <w:pStyle w:val="style22"/>
        <w:jc w:val="both"/>
      </w:pPr>
      <w:r>
        <w:rPr>
          <w:rFonts w:ascii="Times New Roman" w:cs="Times New Roman" w:hAnsi="Times New Roman"/>
          <w:b/>
          <w:sz w:val="24"/>
          <w:szCs w:val="24"/>
        </w:rPr>
        <w:t xml:space="preserve">Στο Σχέδιο Νόμου του Υπουργείου Επικρατείας: </w:t>
      </w:r>
      <w:r>
        <w:rPr>
          <w:rFonts w:ascii="Times New Roman" w:cs="Times New Roman" w:eastAsia="SimSun" w:hAnsi="Times New Roman"/>
          <w:b/>
          <w:color w:val="00000A"/>
          <w:sz w:val="24"/>
          <w:szCs w:val="24"/>
          <w:lang w:bidi="ar-SA" w:eastAsia="en-US" w:val="el-GR"/>
        </w:rPr>
        <w:t>«Νέα Ελληνική Ραδιοφωνία, Ίντερνετ και Τηλεόραση».</w:t>
      </w:r>
    </w:p>
    <w:p>
      <w:pPr>
        <w:pStyle w:val="style22"/>
        <w:jc w:val="both"/>
      </w:pPr>
      <w:r>
        <w:rPr/>
      </w:r>
    </w:p>
    <w:p>
      <w:pPr>
        <w:pStyle w:val="style22"/>
        <w:jc w:val="center"/>
      </w:pPr>
      <w:r>
        <w:rPr>
          <w:rFonts w:ascii="Times New Roman" w:cs="Times New Roman" w:hAnsi="Times New Roman"/>
          <w:b/>
          <w:sz w:val="24"/>
          <w:szCs w:val="24"/>
        </w:rPr>
        <w:t>ΑΙΤΙΟΛΟΓΙΚΗ ΕΚΘΕΣΗ</w:t>
      </w:r>
    </w:p>
    <w:p>
      <w:pPr>
        <w:pStyle w:val="style0"/>
        <w:jc w:val="both"/>
      </w:pPr>
      <w:r>
        <w:rPr>
          <w:rFonts w:ascii="Times New Roman" w:cs="Times New Roman" w:hAnsi="Times New Roman"/>
          <w:b w:val="false"/>
          <w:i w:val="false"/>
          <w:caps w:val="false"/>
          <w:smallCaps w:val="false"/>
          <w:color w:val="000000"/>
          <w:spacing w:val="0"/>
          <w:sz w:val="24"/>
          <w:szCs w:val="24"/>
        </w:rPr>
        <w:t>Η Ελληνική δημόσια τηλεόραση αποτελεί οργανισμό νευραλγικής σημασίας για το οικοσύστημα του οπτικοακουστικού περιεχομένου στο χώρο της ψυχαγωγίας αλλά και της εκπαίδευσης, της έρευνας και του πολιτισμού. Επιπλέον, το αρχείο της ΝΕΡΙΤ αποτελεί κοινή περιουσία του Ελληνικού λαού, σημείο αναφοράς για τον εκπαιδευτικό και το μαθητή και παράθυρο στη συλλογική μας μνήμη.</w:t>
      </w:r>
    </w:p>
    <w:p>
      <w:pPr>
        <w:pStyle w:val="style0"/>
        <w:jc w:val="both"/>
      </w:pPr>
      <w:r>
        <w:rPr>
          <w:rFonts w:ascii="Times New Roman" w:cs="Times New Roman" w:hAnsi="Times New Roman"/>
          <w:b w:val="false"/>
          <w:i w:val="false"/>
          <w:caps w:val="false"/>
          <w:smallCaps w:val="false"/>
          <w:color w:val="000000"/>
          <w:spacing w:val="0"/>
          <w:sz w:val="24"/>
          <w:szCs w:val="24"/>
        </w:rPr>
        <w:t>Για τους λόγους αυτούς, το άνοιγμα της δημόσιας τηλεόρασης θα πρέπει να συνοδεύεται από ένα ουσιαστικό άνοιγμα του προγράμματος και του περιεχομένου της εν γένει. Το ανοικτό περιεχόμενο, δηλαδή το περιεχόμενο που διατίθεται με άδειες που να επιτρέπουν την περαιτέρω χρήση του χωρίς περιορισμούς</w:t>
      </w:r>
      <w:r>
        <w:rPr>
          <w:rFonts w:ascii="Times New Roman" w:cs="Times New Roman" w:eastAsia="Times New Roman" w:hAnsi="Times New Roman"/>
          <w:b w:val="false"/>
          <w:i w:val="false"/>
          <w:caps w:val="false"/>
          <w:smallCaps w:val="false"/>
          <w:color w:val="141215"/>
          <w:spacing w:val="0"/>
          <w:sz w:val="24"/>
          <w:szCs w:val="24"/>
        </w:rPr>
        <w:t>, πέραν της αναφοράς στο δημιουργό τους και της διανομής διασκευών τους με τους ίδιους όρους και προϋποθέσεις, αποτελεί βασική προϋπόθεση ανάπτυξης, συμμετοχής στην κοινωνία της πληροφορίας και αύξησης της διαφάνειας στη λειτουργία των δημοσίων οργανισμών. Το ψηφιακό θεματολόγιο για την Ευρώπη 2020 θέτει το άνοιγμα της δημόσιας πληροφορίας ως βασικό άξονα για την ανάπτυξη και τη διαφάνεια και η νέα Κοινοτική Οδηγία για την Περαιτέρω Χρήση της  Δημόσιας Πληροφορίας, προσδιορίζει τη χρήση ανοικτών αδειών ή την χωρίς όρους περαιτέρω χρήση δημόσιας πληροφορίας και περιεχομένου ως το μέσο με το οποίο μπορούν να επιτευχθούν οι στόχοι του Ψηφιακού Θεματολογίου, να δημιουργηθούν νέες θέσεις εργασίας και να ενισχυθεί και επεκταθεί το ψηφιακό πολιτιστικό απόθεμα. Με δεδομένη την ανάγκη της Ελληνικής κοινωνίας για μια πραγματικά δημόσια τηλεόραση, που θα λειτουργεί με διαφάνεια και που θα παρέχει υψηλού επιπέδου περιεχόμενο στο θεατή και ακροατή, όπως επίσης και την ανάγκη η ΝΕΡΙΤ να μπορέσει να αποτελέσει πόλο καινοτομίας στο διαδικτυακό τοπίο του ψυχαγωγικού και πολιτιστικού περιεχομένου, είναι απαραίτητο ο νομοθέτης να υιοθετήσει μέτρα που υλοποιούν τους στόχους  του Ψηφιακού Θεματολογίου και στο χώρο της δημόσιας ραδιοτηλεόρασης.</w:t>
      </w:r>
    </w:p>
    <w:p>
      <w:pPr>
        <w:pStyle w:val="style0"/>
        <w:jc w:val="both"/>
      </w:pPr>
      <w:r>
        <w:rPr>
          <w:rFonts w:ascii="Times New Roman" w:cs="Times New Roman" w:hAnsi="Times New Roman"/>
          <w:b w:val="false"/>
          <w:i w:val="false"/>
          <w:caps w:val="false"/>
          <w:smallCaps w:val="false"/>
          <w:color w:val="000000"/>
          <w:spacing w:val="0"/>
          <w:sz w:val="24"/>
          <w:szCs w:val="24"/>
        </w:rPr>
        <w:t>Η ΝΕΡΙΤ θα πρέπει να ανοίξει το περιεχόμενο της σε σχέση με την παροχή υλικού μέσης και χαμηλής ανάλυσης του οποίου τα δικαιώματα ανήκουν εξολοκλήρου στην ΝΕΡΙΤ και με σεβασμό στο ηθικό δικαίωμα του δημιουργού. Για παράδειγμα, χαμηλής ανάλυσης ειδήσεις ή υλικό στο οποίο δεν υπάρχουν δικαιώματα τρίτων θα πρέπει να διατίθενται με άδειες Creative Commons Αναφορά Παρόμοια Διανομή Ελλάδα Έκδοση 3.0 ή μεταγενέστερη. Το ίδιο θα πρέπει να ισχύσει και για το σύνολο των εκπομπών λόγου της ΝΕΡΙΤ στις οποίες δεν υπάρχουν δικαιώματα τρίτων. Οι άδειες Creative Commons Αναφορά Παρόμοια Διανομή είναι οι πλέον διαδεδομένες άδειες ανοικτού περιεχομένου και χρησιμοποιούνται από εκατοντάδες εκατομμύρια χρήστες σε όλο τον κόσμο. Η διάθεση του περιεχομένου της Ελληνικής Δημόσιας Τηλεόρασης με άδειες Creative Commons θα συμβάλλει ουσιαστικά στην προώθηση του Ελληνικού περιεχομένου και πολιτισμού, τη μετάφραση και τη διάθεσή του κατά τρόπο που να ενισχύει την εικόνα της Ελλάδας στο εξωτερικό με μηδενικό κόστος. Τέλος, θα επιτρέψει τη διασύνδεση του περιεχομένου αυτού με το περιεχόμενο της wikipedia η οποία είναι ο πέμπτος σε επισκεψιμότητα διαδικτυακός τόπος στο σύνολο του Διαδικτύου και η οποία διατίθεται με την ίδια άδεια, δηλαδή Creative Commons Αναφορά Παρόμοια Διανομή .</w:t>
      </w:r>
    </w:p>
    <w:p>
      <w:pPr>
        <w:pStyle w:val="style0"/>
        <w:jc w:val="both"/>
      </w:pPr>
      <w:r>
        <w:rPr>
          <w:rFonts w:ascii="Times New Roman" w:cs="Times New Roman" w:hAnsi="Times New Roman"/>
          <w:b w:val="false"/>
          <w:i w:val="false"/>
          <w:caps w:val="false"/>
          <w:smallCaps w:val="false"/>
          <w:color w:val="000000"/>
          <w:spacing w:val="0"/>
          <w:sz w:val="24"/>
          <w:szCs w:val="24"/>
        </w:rPr>
        <w:t xml:space="preserve">Επιπλέον, προκειμένου να διασφαλισθεί η ανάπτυξη υπηρεσιών και προϊόντων προστιθέμενης αξίας και να αναπτυχθεί μια υγιής οικολογία ραδιοτηλεοπτικών σταθμών, είναι απαραίτητο να υπάρχει ανοικτή πρόσβαση στα δεδομένα ροής προγράμματος τόσο της ιδιωτικής όσο και της δημόσιας ραδιοτηλεόρασης. Τα δεδομένα αυτά θα πρέπει να διατίθενται με άδειες Creative Commons Αναφορά έκδοση 3.0 ή μεταγενέστερη έκδοση. </w:t>
      </w:r>
    </w:p>
    <w:p>
      <w:pPr>
        <w:pStyle w:val="style0"/>
        <w:jc w:val="both"/>
      </w:pPr>
      <w:r>
        <w:rPr>
          <w:rFonts w:ascii="Times New Roman" w:cs="Times New Roman" w:hAnsi="Times New Roman"/>
          <w:b w:val="false"/>
          <w:i w:val="false"/>
          <w:caps w:val="false"/>
          <w:smallCaps w:val="false"/>
          <w:color w:val="000000"/>
          <w:spacing w:val="0"/>
          <w:sz w:val="24"/>
          <w:szCs w:val="24"/>
        </w:rPr>
        <w:t>Τέλος, ένας οργανισμός που ακολουθεί τις αρχές της ανοικτότητας πραγματοποιεί τη διαχείριση και τον οικονομικό του προγραμματισμό με τη μεγαλύτερη δυνατή διαφάνεια. Αυτό σημαίνει ότι τόσο ο προϋπολογισμός όσο και ο απολογισμός</w:t>
      </w:r>
      <w:r>
        <w:rPr>
          <w:rFonts w:ascii="Times New Roman" w:cs="Times New Roman" w:hAnsi="Times New Roman"/>
          <w:b w:val="false"/>
          <w:i w:val="false"/>
          <w:caps w:val="false"/>
          <w:smallCaps w:val="false"/>
          <w:color w:val="000000"/>
          <w:spacing w:val="0"/>
          <w:sz w:val="24"/>
          <w:szCs w:val="24"/>
          <w:shd w:fill="FFFFFF" w:val="clear"/>
        </w:rPr>
        <w:t xml:space="preserve"> της ΝΕΡΙΤ π</w:t>
      </w:r>
      <w:r>
        <w:rPr>
          <w:rFonts w:ascii="Times New Roman" w:cs="Times New Roman" w:hAnsi="Times New Roman"/>
          <w:b w:val="false"/>
          <w:i w:val="false"/>
          <w:caps w:val="false"/>
          <w:smallCaps w:val="false"/>
          <w:color w:val="000000"/>
          <w:spacing w:val="0"/>
          <w:sz w:val="24"/>
          <w:szCs w:val="24"/>
        </w:rPr>
        <w:t xml:space="preserve">ρέπει να διατίθενται ως ανοικτά οικονομικά δεδομένα επιτυγχάνοντας ένα επίπεδο διαφάνειας που μειώνει δραστικά τα κόστη των εκ των υστέρων ελέγχων. </w:t>
      </w:r>
    </w:p>
    <w:p>
      <w:pPr>
        <w:pStyle w:val="style22"/>
        <w:jc w:val="both"/>
      </w:pPr>
      <w:r>
        <w:rPr>
          <w:rFonts w:ascii="Times New Roman" w:cs="Times New Roman" w:hAnsi="Times New Roman"/>
          <w:sz w:val="24"/>
          <w:szCs w:val="24"/>
        </w:rPr>
        <w:t>Κατόπιν όλων αυτών, κρίνεται σκόπιμη η παρακάτω τροπολογία-προσθήκη:</w:t>
      </w:r>
    </w:p>
    <w:p>
      <w:pPr>
        <w:pStyle w:val="style22"/>
        <w:jc w:val="center"/>
      </w:pPr>
      <w:r>
        <w:rPr/>
      </w:r>
    </w:p>
    <w:p>
      <w:pPr>
        <w:pStyle w:val="style22"/>
        <w:jc w:val="center"/>
      </w:pPr>
      <w:r>
        <w:rPr>
          <w:rFonts w:ascii="Times New Roman" w:cs="Times New Roman" w:hAnsi="Times New Roman"/>
          <w:b/>
          <w:sz w:val="24"/>
          <w:szCs w:val="24"/>
        </w:rPr>
        <w:t>ΠΡΟΤΕΙΝΟΜΕΝΗ ΤΡΟΠΟΛΟΓΙΑ - ΠΡΟΣΘΗΚΗ:</w:t>
      </w:r>
    </w:p>
    <w:p>
      <w:pPr>
        <w:pStyle w:val="style22"/>
        <w:jc w:val="both"/>
      </w:pPr>
      <w:bookmarkStart w:id="0" w:name="__DdeLink__283_650500730"/>
      <w:r>
        <w:rPr>
          <w:rFonts w:ascii="Times New Roman" w:cs="Times New Roman" w:hAnsi="Times New Roman"/>
          <w:sz w:val="24"/>
          <w:szCs w:val="24"/>
        </w:rPr>
        <w:t>Το άρθρο 2 του παρόντος νομοσχεδίου τροποποιείται ως εξής. Προστίθεται η παράγραφος</w:t>
      </w:r>
      <w:bookmarkEnd w:id="0"/>
      <w:r>
        <w:rPr>
          <w:rFonts w:ascii="Times New Roman" w:cs="Times New Roman" w:hAnsi="Times New Roman"/>
          <w:sz w:val="24"/>
          <w:szCs w:val="24"/>
        </w:rPr>
        <w:t>:</w:t>
      </w:r>
    </w:p>
    <w:p>
      <w:pPr>
        <w:pStyle w:val="style22"/>
        <w:jc w:val="both"/>
      </w:pPr>
      <w:r>
        <w:rPr>
          <w:rFonts w:ascii="Times New Roman" w:cs="Times New Roman" w:hAnsi="Times New Roman"/>
          <w:sz w:val="24"/>
          <w:szCs w:val="24"/>
        </w:rPr>
        <w:t>10. Η ΝΕΡΙΤ, ως δημόσιος ραδιοτηλεοπτικός φορέας, μεριμνά για τη διάθεση και περαιτέρω χρήση του περιεχομένου της με κατάλληλες ανοικτές άδειες και με τη χρήση διαδικτυακών τεχνολογιών, με ανοικτούς μορφότυπους και πρότυπα και με και τους ελάχιστους δυνατούς περιορισμούς.</w:t>
      </w:r>
    </w:p>
    <w:p>
      <w:pPr>
        <w:pStyle w:val="style22"/>
        <w:jc w:val="both"/>
      </w:pPr>
      <w:r>
        <w:rPr>
          <w:rFonts w:ascii="Times New Roman" w:cs="Times New Roman" w:hAnsi="Times New Roman"/>
          <w:sz w:val="24"/>
          <w:szCs w:val="24"/>
        </w:rPr>
        <w:t>Το άρθρο 3 του παρόντος νομοσχεδίου τροποποιείται ως εξής. Στην παράγραφο 1 προστίθεται η εξής περίπτωση:</w:t>
      </w:r>
    </w:p>
    <w:p>
      <w:pPr>
        <w:pStyle w:val="style22"/>
        <w:jc w:val="both"/>
      </w:pPr>
      <w:r>
        <w:rPr>
          <w:rFonts w:ascii="Times New Roman" w:cs="Times New Roman" w:hAnsi="Times New Roman"/>
          <w:sz w:val="24"/>
          <w:szCs w:val="24"/>
        </w:rPr>
        <w:t>θ. Μεταδίδονται με τα κατάλληλα τεχνικά, οργανωτικά και νομικά μέσα που διασφαλίζουν την ανοικτή πρόσβαση και περαιτέρω χρήση αυτών, στις περιπτώσεις που ορίζει ο νόμος,</w:t>
      </w:r>
    </w:p>
    <w:p>
      <w:pPr>
        <w:pStyle w:val="style22"/>
        <w:jc w:val="both"/>
      </w:pPr>
      <w:r>
        <w:rPr/>
      </w:r>
    </w:p>
    <w:p>
      <w:pPr>
        <w:pStyle w:val="style22"/>
        <w:jc w:val="both"/>
      </w:pPr>
      <w:r>
        <w:rPr>
          <w:rFonts w:ascii="Times New Roman" w:cs="Times New Roman" w:hAnsi="Times New Roman"/>
          <w:sz w:val="24"/>
          <w:szCs w:val="24"/>
        </w:rPr>
        <w:t xml:space="preserve">Προστίθεται άρθρο 3Α με τίτλο: </w:t>
      </w:r>
    </w:p>
    <w:p>
      <w:pPr>
        <w:pStyle w:val="style22"/>
        <w:jc w:val="both"/>
      </w:pPr>
      <w:r>
        <w:rPr>
          <w:rFonts w:ascii="Times New Roman" w:cs="Times New Roman" w:hAnsi="Times New Roman"/>
          <w:sz w:val="24"/>
          <w:szCs w:val="24"/>
        </w:rPr>
        <w:t>Ανοικτή διάθεση Προγράμματος και Υποχρεώσεις Διαφάνειας</w:t>
      </w:r>
    </w:p>
    <w:p>
      <w:pPr>
        <w:pStyle w:val="style22"/>
        <w:jc w:val="both"/>
      </w:pPr>
      <w:r>
        <w:rPr>
          <w:rFonts w:ascii="Times New Roman" w:cs="Times New Roman" w:hAnsi="Times New Roman"/>
          <w:sz w:val="24"/>
          <w:szCs w:val="24"/>
        </w:rPr>
        <w:t xml:space="preserve">1. Το σύνολο του προγράμματος, περιεχομένου και αρχείου της ΝΕΡΙΤ επί του οποίου δεν υφίστανται δικαιώματα τρίτων ή έχουν αποκτηθεί οι κατάλληλες άδειες και εφόσον δεν έχει ληφθεί αντίθετη απόφαση από το Διοικητικό Συμβούλιο της ΝΕΡΙΤ, διατίθεται με ανοικτές άδειες, δηλαδή με άδειες οι οποίες επιτρέπουν τη χρήση, επανάχρηση και διανομή του προγράμματος </w:t>
      </w:r>
      <w:r>
        <w:rPr>
          <w:rFonts w:ascii="Times New Roman" w:cs="Times New Roman" w:eastAsia="Times New Roman" w:hAnsi="Times New Roman"/>
          <w:color w:val="141215"/>
          <w:sz w:val="24"/>
          <w:szCs w:val="24"/>
        </w:rPr>
        <w:t>χωρίς περιορισμούς, πέραν της αναφοράς στο δημιουργό, στη ΝΕΡΙΤ και της διανομής διασκευών του προγράμματος με την ίδια άδεια, ιδίως δε την άδεια</w:t>
      </w:r>
      <w:r>
        <w:rPr>
          <w:rFonts w:ascii="Times New Roman" w:cs="Times New Roman" w:hAnsi="Times New Roman"/>
          <w:sz w:val="24"/>
          <w:szCs w:val="24"/>
        </w:rPr>
        <w:t xml:space="preserve"> Creative Commons Αναφορά Παρόμοια Διανομή, Ελλάδα, έκδοση 3.0. Το πρόγραμμα, περιεχόμενο και αρχείο της ΝΕΡΙΤ θα πρέπει να διατίθενται με ανοικτά πρότυπα και μορφότυπο.</w:t>
      </w:r>
    </w:p>
    <w:p>
      <w:pPr>
        <w:pStyle w:val="style22"/>
        <w:jc w:val="both"/>
      </w:pPr>
      <w:r>
        <w:rPr>
          <w:rFonts w:ascii="Times New Roman" w:cs="Times New Roman" w:hAnsi="Times New Roman"/>
          <w:sz w:val="24"/>
          <w:szCs w:val="24"/>
        </w:rPr>
        <w:t xml:space="preserve">2. </w:t>
      </w:r>
      <w:r>
        <w:rPr>
          <w:rFonts w:ascii="Times New Roman" w:cs="Times New Roman" w:eastAsia="Times New Roman" w:hAnsi="Times New Roman"/>
          <w:sz w:val="24"/>
          <w:szCs w:val="24"/>
        </w:rPr>
        <w:t xml:space="preserve">Το σύνολο των οικονομικών στοιχείων της ΝΕΡΙΤ, ιδίως ο προϋπολογισμός, απολογισμός, έσοδα και έξοδα του οργανισμού, αναρτώνται σύμφωνα με τις διατάξεις του Ν. </w:t>
      </w:r>
      <w:r>
        <w:rPr>
          <w:rFonts w:ascii="Times New Roman" w:cs="Times New Roman" w:eastAsia="Times New Roman" w:hAnsi="Times New Roman"/>
          <w:sz w:val="24"/>
          <w:szCs w:val="24"/>
        </w:rPr>
        <w:t xml:space="preserve">3861/2010, όπως ισχύει, και </w:t>
      </w:r>
      <w:r>
        <w:rPr>
          <w:rFonts w:ascii="Times New Roman" w:cs="Times New Roman" w:eastAsia="Times New Roman" w:hAnsi="Times New Roman"/>
          <w:sz w:val="24"/>
          <w:szCs w:val="24"/>
        </w:rPr>
        <w:t xml:space="preserve">διατίθενται χωρίς χρέωση και με την Ελληνική έκδοση της Άδειας Creative Commons Αναφορά έκδοση 3.0 ή νεώτερη ή χωρίς κανέναν περιορισμό και μέσα από διαδικτυακές υπηρεσίες, ιδίως μεταφόρτωσης και θέασης, ως ανοικτά και, όπου είναι δυνατόν διασυνδεδεμένα, δεδομένα. </w:t>
      </w:r>
    </w:p>
    <w:p>
      <w:pPr>
        <w:pStyle w:val="style22"/>
        <w:jc w:val="both"/>
      </w:pPr>
      <w:r>
        <w:rPr>
          <w:rFonts w:ascii="Times New Roman" w:cs="Times New Roman" w:eastAsia="Times New Roman" w:hAnsi="Times New Roman"/>
          <w:sz w:val="24"/>
          <w:szCs w:val="24"/>
        </w:rPr>
        <w:t xml:space="preserve">3. Το σύνολο των δεδομένων ροής προγράμματος των Ελληνικών Ραδιοτηλεοπτικών Σταθμών, δημόσιων ή ιδιωτικών, διατίθενται προς περαιτέρω χρήση, αμελλητί, </w:t>
      </w:r>
      <w:bookmarkStart w:id="1" w:name="__DdeLink__2073_1493343981"/>
      <w:bookmarkEnd w:id="1"/>
      <w:r>
        <w:rPr>
          <w:rFonts w:ascii="Times New Roman" w:cs="Times New Roman" w:eastAsia="Times New Roman" w:hAnsi="Times New Roman"/>
          <w:sz w:val="24"/>
          <w:szCs w:val="24"/>
        </w:rPr>
        <w:t>μέσα από διαδικτυακές υπηρεσίες, ιδίως μεταφόρτωσης και θέασης, ως ανοικτά και, όπου είναι δυνατόν διασυνδεδεμένα, δεδομένα, ιδίως μέσα από τη χρήση των υποδομών του προγράμματος Δι</w:t>
      </w:r>
      <w:r>
        <w:rPr>
          <w:rFonts w:ascii="Times New Roman" w:cs="Times New Roman" w:eastAsia="Times New Roman" w:hAnsi="Times New Roman"/>
          <w:sz w:val="24"/>
          <w:szCs w:val="24"/>
        </w:rPr>
        <w:t>@υγεια, όπως ο Ν. 3861/2010 ορίζει</w:t>
      </w:r>
      <w:r>
        <w:rPr>
          <w:rFonts w:ascii="Times New Roman" w:cs="Times New Roman" w:eastAsia="Times New Roman" w:hAnsi="Times New Roman"/>
          <w:sz w:val="24"/>
          <w:szCs w:val="24"/>
        </w:rPr>
        <w:t xml:space="preserve">. </w:t>
      </w:r>
    </w:p>
    <w:p>
      <w:pPr>
        <w:pStyle w:val="style22"/>
        <w:jc w:val="both"/>
      </w:pPr>
      <w:r>
        <w:rPr>
          <w:rFonts w:ascii="Times New Roman" w:cs="Times New Roman" w:eastAsia="Times New Roman" w:hAnsi="Times New Roman"/>
          <w:sz w:val="24"/>
          <w:szCs w:val="24"/>
        </w:rPr>
        <w:t xml:space="preserve">4. Επιπλέον των όσων ορίζονται στα ανωτέρω εδάφια όροι που περιορίζουν την περαιτέρω χρήση του προγράμματος που ανήκει στη ΝΕΡΙΤ, των οικονομικών δεδομένων της ΝΕΡΙΤ και των δεδομένων ροής προγράμματος του συνόλου των Ελληνικών Ραδιοτηλεοπτικών Σταθμών δεν μπορούν να τεθούν. </w:t>
      </w:r>
    </w:p>
    <w:p>
      <w:pPr>
        <w:pStyle w:val="style22"/>
        <w:jc w:val="both"/>
      </w:pPr>
      <w:r>
        <w:rPr/>
      </w:r>
    </w:p>
    <w:p>
      <w:pPr>
        <w:pStyle w:val="style22"/>
        <w:jc w:val="center"/>
      </w:pPr>
      <w:r>
        <w:rPr>
          <w:rFonts w:ascii="Times New Roman" w:cs="Times New Roman" w:hAnsi="Times New Roman"/>
          <w:b/>
          <w:sz w:val="28"/>
          <w:szCs w:val="28"/>
        </w:rPr>
        <w:t>Οι προτείνοντες βουλευτές</w:t>
      </w:r>
    </w:p>
    <w:p>
      <w:pPr>
        <w:pStyle w:val="style22"/>
        <w:jc w:val="center"/>
      </w:pPr>
      <w:r>
        <w:rPr>
          <w:rFonts w:ascii="Times New Roman" w:cs="Times New Roman" w:hAnsi="Times New Roman"/>
          <w:b/>
          <w:sz w:val="24"/>
          <w:szCs w:val="24"/>
        </w:rPr>
        <w:t>ΧΧΧΧΧΧ</w:t>
      </w:r>
    </w:p>
    <w:p>
      <w:pPr>
        <w:pStyle w:val="style22"/>
        <w:jc w:val="center"/>
      </w:pPr>
      <w:r>
        <w:rPr/>
      </w:r>
    </w:p>
    <w:p>
      <w:pPr>
        <w:pStyle w:val="style22"/>
        <w:jc w:val="center"/>
      </w:pPr>
      <w:bookmarkStart w:id="2" w:name="_GoBack"/>
      <w:bookmarkStart w:id="3" w:name="_GoBack"/>
      <w:bookmarkEnd w:id="3"/>
      <w:r>
        <w:rPr/>
      </w:r>
    </w:p>
    <w:p>
      <w:pPr>
        <w:pStyle w:val="style22"/>
        <w:jc w:val="center"/>
      </w:pPr>
      <w:r>
        <w:rPr/>
      </w:r>
    </w:p>
    <w:p>
      <w:pPr>
        <w:pStyle w:val="style22"/>
        <w:jc w:val="center"/>
      </w:pPr>
      <w:r>
        <w:rPr/>
      </w:r>
    </w:p>
    <w:p>
      <w:pPr>
        <w:pStyle w:val="style22"/>
        <w:spacing w:after="200" w:before="0"/>
        <w:contextualSpacing w:val="false"/>
        <w:jc w:val="both"/>
      </w:pPr>
      <w:r>
        <w:rPr/>
      </w:r>
    </w:p>
    <w:sectPr>
      <w:type w:val="nextPage"/>
      <w:pgSz w:h="16838" w:w="11906"/>
      <w:pgMar w:bottom="1440" w:footer="0" w:gutter="0" w:header="0" w:left="1800" w:right="1800" w:top="1440"/>
      <w:pgNumType w:fmt="decimal"/>
      <w:formProt w:val="false"/>
      <w:textDirection w:val="lrTb"/>
      <w:docGrid w:charSpace="2048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 w:name="Tahoma">
    <w:charset w:val="80"/>
    <w:family w:val="roman"/>
    <w:pitch w:val="variable"/>
  </w:font>
  <w:font w:name="Arial">
    <w:charset w:val="80"/>
    <w:family w:val="swiss"/>
    <w:pitch w:val="variable"/>
  </w:font>
  <w:font w:name="Arial">
    <w:charset w:val="80"/>
    <w:family w:val="roman"/>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Default Style"/>
    <w:next w:val="style0"/>
    <w:pPr>
      <w:widowControl/>
      <w:suppressAutoHyphens w:val="true"/>
      <w:spacing w:after="200" w:before="0" w:line="276" w:lineRule="auto"/>
      <w:contextualSpacing w:val="false"/>
    </w:pPr>
    <w:rPr>
      <w:rFonts w:ascii="Calibri" w:cs="" w:eastAsia="Arial Unicode MS" w:hAnsi="Calibri"/>
      <w:color w:val="00000A"/>
      <w:sz w:val="22"/>
      <w:szCs w:val="22"/>
      <w:lang w:bidi="ar-SA" w:eastAsia="el-GR" w:val="el-GR"/>
    </w:rPr>
  </w:style>
  <w:style w:styleId="style15" w:type="character">
    <w:name w:val="Default Paragraph Font"/>
    <w:next w:val="style15"/>
    <w:rPr/>
  </w:style>
  <w:style w:styleId="style16" w:type="character">
    <w:name w:val="Κείμενο πλαισίου Char"/>
    <w:basedOn w:val="style15"/>
    <w:next w:val="style16"/>
    <w:rPr>
      <w:rFonts w:ascii="Tahoma" w:cs="Tahoma" w:hAnsi="Tahoma"/>
      <w:sz w:val="16"/>
      <w:szCs w:val="16"/>
    </w:rPr>
  </w:style>
  <w:style w:styleId="style17" w:type="paragraph">
    <w:name w:val="Heading"/>
    <w:basedOn w:val="style0"/>
    <w:next w:val="style18"/>
    <w:pPr>
      <w:keepNext/>
      <w:spacing w:after="120" w:before="240"/>
      <w:contextualSpacing w:val="false"/>
    </w:pPr>
    <w:rPr>
      <w:rFonts w:ascii="Arial" w:cs="Arial Unicode MS" w:eastAsia="Arial Unicode MS" w:hAnsi="Arial"/>
      <w:sz w:val="28"/>
      <w:szCs w:val="28"/>
    </w:rPr>
  </w:style>
  <w:style w:styleId="style18" w:type="paragraph">
    <w:name w:val="Text Body"/>
    <w:basedOn w:val="style0"/>
    <w:next w:val="style18"/>
    <w:pPr>
      <w:widowControl w:val="false"/>
      <w:suppressAutoHyphens w:val="true"/>
      <w:spacing w:after="120" w:before="0"/>
      <w:contextualSpacing w:val="false"/>
    </w:pPr>
    <w:rPr>
      <w:rFonts w:ascii="Times New Roman" w:cs="Arial Unicode MS" w:eastAsia="Arial Unicode MS" w:hAnsi="Times New Roman"/>
      <w:color w:val="00000A"/>
      <w:sz w:val="24"/>
      <w:szCs w:val="24"/>
      <w:lang w:bidi="hi-IN" w:eastAsia="zh-CN" w:val="en-GB"/>
    </w:rPr>
  </w:style>
  <w:style w:styleId="style19" w:type="paragraph">
    <w:name w:val="List"/>
    <w:basedOn w:val="style18"/>
    <w:next w:val="style19"/>
    <w:pPr/>
    <w:rPr>
      <w:rFonts w:cs="Mangal"/>
    </w:rPr>
  </w:style>
  <w:style w:styleId="style20" w:type="paragraph">
    <w:name w:val="Caption"/>
    <w:basedOn w:val="style0"/>
    <w:next w:val="style20"/>
    <w:pPr>
      <w:suppressLineNumbers/>
      <w:spacing w:after="120" w:before="120"/>
      <w:contextualSpacing w:val="false"/>
    </w:pPr>
    <w:rPr>
      <w:i/>
      <w:iCs/>
      <w:sz w:val="24"/>
      <w:szCs w:val="24"/>
    </w:rPr>
  </w:style>
  <w:style w:styleId="style21" w:type="paragraph">
    <w:name w:val="Index"/>
    <w:basedOn w:val="style0"/>
    <w:next w:val="style21"/>
    <w:pPr>
      <w:suppressLineNumbers/>
    </w:pPr>
    <w:rPr/>
  </w:style>
  <w:style w:styleId="style22" w:type="paragraph">
    <w:name w:val="Προεπιλογή"/>
    <w:next w:val="style22"/>
    <w:pPr>
      <w:widowControl/>
      <w:tabs>
        <w:tab w:leader="none" w:pos="720" w:val="left"/>
      </w:tabs>
      <w:suppressAutoHyphens w:val="true"/>
      <w:spacing w:after="200" w:before="0" w:line="276" w:lineRule="auto"/>
      <w:contextualSpacing w:val="false"/>
    </w:pPr>
    <w:rPr>
      <w:rFonts w:ascii="Calibri" w:cs="Calibri" w:eastAsia="SimSun" w:hAnsi="Calibri"/>
      <w:color w:val="00000A"/>
      <w:sz w:val="22"/>
      <w:szCs w:val="22"/>
      <w:lang w:bidi="ar-SA" w:eastAsia="en-US" w:val="el-GR"/>
    </w:rPr>
  </w:style>
  <w:style w:styleId="style23" w:type="paragraph">
    <w:name w:val="Επικεφαλίδα"/>
    <w:basedOn w:val="style22"/>
    <w:next w:val="style23"/>
    <w:pPr>
      <w:keepNext/>
      <w:spacing w:after="120" w:before="240"/>
      <w:contextualSpacing w:val="false"/>
    </w:pPr>
    <w:rPr>
      <w:rFonts w:ascii="Arial" w:cs="Mangal" w:eastAsia="Microsoft YaHei" w:hAnsi="Arial"/>
      <w:sz w:val="28"/>
      <w:szCs w:val="28"/>
    </w:rPr>
  </w:style>
  <w:style w:styleId="style24" w:type="paragraph">
    <w:name w:val="caption"/>
    <w:basedOn w:val="style22"/>
    <w:next w:val="style24"/>
    <w:pPr>
      <w:suppressLineNumbers/>
      <w:spacing w:after="120" w:before="120"/>
      <w:contextualSpacing w:val="false"/>
    </w:pPr>
    <w:rPr>
      <w:rFonts w:cs="Mangal"/>
      <w:i/>
      <w:iCs/>
      <w:sz w:val="24"/>
      <w:szCs w:val="24"/>
    </w:rPr>
  </w:style>
  <w:style w:styleId="style25" w:type="paragraph">
    <w:name w:val="Ευρετήριο"/>
    <w:basedOn w:val="style22"/>
    <w:next w:val="style25"/>
    <w:pPr>
      <w:suppressLineNumbers/>
    </w:pPr>
    <w:rPr>
      <w:rFonts w:cs="Mangal"/>
    </w:rPr>
  </w:style>
  <w:style w:styleId="style26" w:type="paragraph">
    <w:name w:val="Balloon Text"/>
    <w:basedOn w:val="style22"/>
    <w:next w:val="style26"/>
    <w:pPr>
      <w:spacing w:after="0" w:before="0" w:line="100" w:lineRule="atLeast"/>
      <w:contextualSpacing w:val="false"/>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38</TotalTime>
  <Application>LibreOffice/4.0.0.3$MacOSX_x86 LibreOffice_project/53fd80e80f44edd735c18dbc5b6cde811e0a15c</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2013-03-20T11:20:00.00Z</dcterms:created>
  <dc:creator>user</dc:creator>
  <cp:lastModifiedBy>user</cp:lastModifiedBy>
  <cp:lastPrinted>2013-03-22T10:18:00.00Z</cp:lastPrinted>
  <dcterms:modified xsi:type="dcterms:W3CDTF">2013-06-07T09:35:00.00Z</dcterms:modified>
  <cp:revision>8</cp:revision>
</cp:coreProperties>
</file>