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b w:val="1"/>
          <w:u w:val="single"/>
          <w:rtl w:val="0"/>
        </w:rPr>
        <w:t xml:space="preserve">Όνομα: </w:t>
      </w:r>
    </w:p>
    <w:p w:rsidP="00000000" w:rsidRPr="00000000" w:rsidR="00000000" w:rsidDel="00000000" w:rsidRDefault="00000000">
      <w:pPr>
        <w:contextualSpacing w:val="0"/>
      </w:pPr>
      <w:r w:rsidRPr="00000000" w:rsidR="00000000" w:rsidDel="00000000">
        <w:rPr>
          <w:rtl w:val="0"/>
        </w:rPr>
        <w:t xml:space="preserve">«ΚΟΜΒΟΣ ΚΑΙΝΟΤΟΜΙΑΣ ΚΑΙ ΕΠΙΧΕΙΡΗΜΑΤΙΚΟΤΗΤΑΣ INNOVATHENS»</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Τι είναι: </w:t>
      </w:r>
    </w:p>
    <w:p w:rsidP="00000000" w:rsidRPr="00000000" w:rsidR="00000000" w:rsidDel="00000000" w:rsidRDefault="00000000">
      <w:pPr>
        <w:contextualSpacing w:val="0"/>
      </w:pPr>
      <w:r w:rsidRPr="00000000" w:rsidR="00000000" w:rsidDel="00000000">
        <w:rPr>
          <w:rtl w:val="0"/>
        </w:rPr>
        <w:t xml:space="preserve">Μία ΥΠΟΔΟΜΗ ΣΤΗΡΙΞΗΣ ΚΑΙΝΟΤΟΜΙΑΣ και ΕΠΙΧΕΙΡΗΜΑΤΙΚΟΤΗΤΑΣ που θα λειτουργεί</w:t>
      </w:r>
    </w:p>
    <w:p w:rsidP="00000000" w:rsidRPr="00000000" w:rsidR="00000000" w:rsidDel="00000000" w:rsidRDefault="00000000">
      <w:pPr>
        <w:contextualSpacing w:val="0"/>
      </w:pPr>
      <w:r w:rsidRPr="00000000" w:rsidR="00000000" w:rsidDel="00000000">
        <w:rPr>
          <w:rtl w:val="0"/>
        </w:rPr>
        <w:t xml:space="preserve">στο ΧΩΡΟ της “ΤΕΧΝΟΠΟΛΙΣ” του ΔΗΜΟΥ ΑΘΗΝΑΙΩΝ, στο Αεριοφυλάκιο 2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Ανήκει στο: </w:t>
      </w:r>
    </w:p>
    <w:p w:rsidP="00000000" w:rsidRPr="00000000" w:rsidR="00000000" w:rsidDel="00000000" w:rsidRDefault="00000000">
      <w:pPr>
        <w:spacing w:lineRule="auto" w:before="120"/>
        <w:contextualSpacing w:val="0"/>
      </w:pPr>
      <w:r w:rsidRPr="00000000" w:rsidR="00000000" w:rsidDel="00000000">
        <w:rPr>
          <w:rtl w:val="0"/>
        </w:rPr>
        <w:t xml:space="preserve">ΠΕΡΙΦΕΡΕΙΑΚΟ ΕΠΙΧΕΙΡΗΣΙΑΚΟ ΠΡΟΓΡΑΜΜΑ «ATTIKH 2007-2013», </w:t>
      </w:r>
    </w:p>
    <w:p w:rsidP="00000000" w:rsidRPr="00000000" w:rsidR="00000000" w:rsidDel="00000000" w:rsidRDefault="00000000">
      <w:pPr>
        <w:spacing w:lineRule="auto" w:before="120"/>
        <w:contextualSpacing w:val="0"/>
      </w:pPr>
      <w:r w:rsidRPr="00000000" w:rsidR="00000000" w:rsidDel="00000000">
        <w:rPr>
          <w:rtl w:val="0"/>
        </w:rPr>
        <w:t xml:space="preserve">ΣΤΟΝ ΑΞΟΝΑ ΠΡΟΤΕΡΑΙΟΤΗΤΑΣ (2): “ΑΕΙΦΟΡΟΣ ΑΝΑΠΤΥΞΗ ΚΑΙ ΒΕΛΤΙΩΣΗ ΤΗΣ ΠΟΙΟΤΗΤΑΣ ΖΩΗΣ”</w:t>
      </w:r>
    </w:p>
    <w:p w:rsidP="00000000" w:rsidRPr="00000000" w:rsidR="00000000" w:rsidDel="00000000" w:rsidRDefault="00000000">
      <w:pPr>
        <w:contextualSpacing w:val="0"/>
      </w:pPr>
      <w:r w:rsidRPr="00000000" w:rsidR="00000000" w:rsidDel="00000000">
        <w:rPr>
          <w:rtl w:val="0"/>
        </w:rPr>
        <w:t xml:space="preserve">του Π.Ε.Π. “Αττικής 2007-2013”, το οποίο συγχρηματοδοτείται από το Ε.Τ.Π.Α. (Ευρωπαϊκό Ταμείο Περιφερειακής Ανάπτυξης)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Το INNOVATHENS χωρίζεται σε 2 Υποέργα: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firstLine="0" w:right="-771"/>
        <w:contextualSpacing w:val="0"/>
      </w:pPr>
      <w:r w:rsidRPr="00000000" w:rsidR="00000000" w:rsidDel="00000000">
        <w:rPr>
          <w:rtl w:val="0"/>
        </w:rPr>
        <w:t xml:space="preserve">1. Υποέργο 1: </w:t>
      </w:r>
      <w:r w:rsidRPr="00000000" w:rsidR="00000000" w:rsidDel="00000000">
        <w:rPr>
          <w:color w:val="000000"/>
          <w:rtl w:val="0"/>
        </w:rPr>
        <w:t xml:space="preserve">« ΕΝΕΡΓΕΙΕΣ ΔΙΑΜΟΡΦΩΣΗΣ ΚΑΙ ΛΕΙΤΟΥΡΓΙΑΣ ΚΟΜΒΟΥ»</w:t>
      </w:r>
      <w:r w:rsidRPr="00000000" w:rsidR="00000000" w:rsidDel="00000000">
        <w:rPr>
          <w:rtl w:val="0"/>
        </w:rPr>
      </w:r>
    </w:p>
    <w:p w:rsidP="00000000" w:rsidRPr="00000000" w:rsidR="00000000" w:rsidDel="00000000" w:rsidRDefault="00000000">
      <w:pPr>
        <w:contextualSpacing w:val="0"/>
      </w:pPr>
      <w:r w:rsidRPr="00000000" w:rsidR="00000000" w:rsidDel="00000000">
        <w:rPr>
          <w:b w:val="1"/>
          <w:color w:val="000000"/>
          <w:rtl w:val="0"/>
        </w:rPr>
        <w:t xml:space="preserve">με αντικείμενο:</w:t>
      </w:r>
    </w:p>
    <w:p w:rsidP="00000000" w:rsidRPr="00000000" w:rsidR="00000000" w:rsidDel="00000000" w:rsidRDefault="00000000">
      <w:pPr>
        <w:numPr>
          <w:ilvl w:val="0"/>
          <w:numId w:val="1"/>
        </w:numPr>
        <w:spacing w:lineRule="auto" w:after="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την αρχική διαμόρφωση των χώρων του κόμβου </w:t>
      </w:r>
    </w:p>
    <w:p w:rsidP="00000000" w:rsidRPr="00000000" w:rsidR="00000000" w:rsidDel="00000000" w:rsidRDefault="00000000">
      <w:pPr>
        <w:numPr>
          <w:ilvl w:val="0"/>
          <w:numId w:val="1"/>
        </w:numPr>
        <w:spacing w:lineRule="auto" w:after="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τις δράσεις του κόμβου για 25 μήνες</w:t>
      </w:r>
    </w:p>
    <w:p w:rsidP="00000000" w:rsidRPr="00000000" w:rsidR="00000000" w:rsidDel="00000000" w:rsidRDefault="00000000">
      <w:pPr>
        <w:contextualSpacing w:val="0"/>
      </w:pPr>
      <w:r w:rsidRPr="00000000" w:rsidR="00000000" w:rsidDel="00000000">
        <w:rPr>
          <w:color w:val="000000"/>
          <w:rtl w:val="0"/>
        </w:rPr>
        <w:t xml:space="preserve">Το Υποέργο 1 θα υλοποιηθεί με ίδια μέσα </w:t>
      </w:r>
      <w:r w:rsidRPr="00000000" w:rsidR="00000000" w:rsidDel="00000000">
        <w:rPr>
          <w:b w:val="1"/>
          <w:color w:val="000000"/>
          <w:rtl w:val="0"/>
        </w:rPr>
        <w:t xml:space="preserve">από την Τεχνόπολη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000000"/>
          <w:rtl w:val="0"/>
        </w:rPr>
        <w:t xml:space="preserve">2. Υποέργο 2: « ΥΠΗΡΕΣΙΕΣ ΣΥΜΒΟΥΛΕΥΤΙΚΗΣ ΥΠΟΣΤΗΡΙΞΗΣ ΣΕ ΩΦΕΛΟΥΜΕΝΟΥΣ»</w:t>
      </w:r>
    </w:p>
    <w:p w:rsidP="00000000" w:rsidRPr="00000000" w:rsidR="00000000" w:rsidDel="00000000" w:rsidRDefault="00000000">
      <w:pPr>
        <w:contextualSpacing w:val="0"/>
      </w:pPr>
      <w:r w:rsidRPr="00000000" w:rsidR="00000000" w:rsidDel="00000000">
        <w:rPr>
          <w:b w:val="1"/>
          <w:color w:val="000000"/>
          <w:rtl w:val="0"/>
        </w:rPr>
        <w:t xml:space="preserve">με αντικείμενο:</w:t>
      </w:r>
    </w:p>
    <w:p w:rsidP="00000000" w:rsidRPr="00000000" w:rsidR="00000000" w:rsidDel="00000000" w:rsidRDefault="00000000">
      <w:pPr>
        <w:numPr>
          <w:ilvl w:val="0"/>
          <w:numId w:val="20"/>
        </w:numPr>
        <w:spacing w:lineRule="auto" w:after="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τις συνδυασμένες υπηρεσίες υποστήριξης </w:t>
      </w:r>
    </w:p>
    <w:p w:rsidP="00000000" w:rsidRPr="00000000" w:rsidR="00000000" w:rsidDel="00000000" w:rsidRDefault="00000000">
      <w:pPr>
        <w:numPr>
          <w:ilvl w:val="0"/>
          <w:numId w:val="20"/>
        </w:numPr>
        <w:spacing w:lineRule="auto" w:after="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την παροχή υπηρεσιών mentoring – coaching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Για το INNOVATHENS συνεργάζονται: </w:t>
      </w:r>
    </w:p>
    <w:p w:rsidP="00000000" w:rsidRPr="00000000" w:rsidR="00000000" w:rsidDel="00000000" w:rsidRDefault="00000000">
      <w:pPr>
        <w:contextualSpacing w:val="0"/>
      </w:pPr>
      <w:r w:rsidRPr="00000000" w:rsidR="00000000" w:rsidDel="00000000">
        <w:rPr>
          <w:rtl w:val="0"/>
        </w:rPr>
        <w:t xml:space="preserve">Η Τεχνόπολη και το Athens Synergies Initiative  (οι 6 σύνδεσμοι μαζί: ΕΝΕΒΗ, ΣΕΚΕΕ, ΕΕΝΕ, ΕΒΙΔΙΤΕ, ΗΒΙΟ, ΕΕΛ/ΛΑΚ)</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Στον Κόμβο θα παρέχεται υλικοτεχνική υποδομή και σταθερή φιλοξενία: </w:t>
      </w:r>
    </w:p>
    <w:p w:rsidP="00000000" w:rsidRPr="00000000" w:rsidR="00000000" w:rsidDel="00000000" w:rsidRDefault="00000000">
      <w:pPr>
        <w:numPr>
          <w:ilvl w:val="0"/>
          <w:numId w:val="14"/>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στους 6 συνεργαζόμενους συνδέσμους</w:t>
      </w:r>
    </w:p>
    <w:p w:rsidP="00000000" w:rsidRPr="00000000" w:rsidR="00000000" w:rsidDel="00000000" w:rsidRDefault="00000000">
      <w:pPr>
        <w:numPr>
          <w:ilvl w:val="0"/>
          <w:numId w:val="14"/>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σε Δομές της Ακαδημαϊκής και Ερευνητικής κοινότητας</w:t>
      </w:r>
    </w:p>
    <w:p w:rsidP="00000000" w:rsidRPr="00000000" w:rsidR="00000000" w:rsidDel="00000000" w:rsidRDefault="00000000">
      <w:pPr>
        <w:numPr>
          <w:ilvl w:val="0"/>
          <w:numId w:val="14"/>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σε κάθε νέο σύνδεσμο που επιθυμεί να συμμετέχει </w:t>
      </w:r>
    </w:p>
    <w:p w:rsidP="00000000" w:rsidRPr="00000000" w:rsidR="00000000" w:rsidDel="00000000" w:rsidRDefault="00000000">
      <w:pPr>
        <w:spacing w:lineRule="auto" w:after="240"/>
        <w:contextualSpacing w:val="0"/>
      </w:pPr>
      <w:r w:rsidRPr="00000000" w:rsidR="00000000" w:rsidDel="00000000">
        <w:rPr>
          <w:rtl w:val="0"/>
        </w:rPr>
        <w:t xml:space="preserve">Για την βελτιστοποίηση των αποτελεσμάτων της πράξης </w:t>
      </w:r>
    </w:p>
    <w:p w:rsidP="00000000" w:rsidRPr="00000000" w:rsidR="00000000" w:rsidDel="00000000" w:rsidRDefault="00000000">
      <w:pPr>
        <w:contextualSpacing w:val="0"/>
      </w:pPr>
      <w:r w:rsidRPr="00000000" w:rsidR="00000000" w:rsidDel="00000000">
        <w:rPr>
          <w:i w:val="1"/>
          <w:rtl w:val="0"/>
        </w:rPr>
        <w:t xml:space="preserve">Οι παραπάνω συνεργασίες θα αποτυπώνονται με διμερή μνημόνια συνεργασίας (MoU)</w:t>
      </w:r>
      <w:r w:rsidRPr="00000000" w:rsidR="00000000" w:rsidDel="00000000">
        <w:rPr>
          <w:b w:val="1"/>
          <w:u w:val="single"/>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Υποχρεώσεις συνδέσμων επιχειρήσεων: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6"/>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Έχουν βασικό ρόλο στη διασύνδεση των ωφελούμενων με επιχειρήσεις, την παρουσίαση καλών πρακτικών και την από κοινού διοργάνωση δράσεων δικτύωσης </w:t>
      </w:r>
      <w:r w:rsidRPr="00000000" w:rsidR="00000000" w:rsidDel="00000000">
        <w:rPr>
          <w:rtl w:val="0"/>
        </w:rPr>
      </w:r>
    </w:p>
    <w:p w:rsidP="00000000" w:rsidRPr="00000000" w:rsidR="00000000" w:rsidDel="00000000" w:rsidRDefault="00000000">
      <w:pPr>
        <w:numPr>
          <w:ilvl w:val="0"/>
          <w:numId w:val="16"/>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Κινητοποιούν ενδιαφερόμενα μέλη τους για να συμμετέχουν στις δράσεις δικτύωσης και να παρέχουν υπηρεσίες με στόχο την ανταλλαγή γνώσης και το αμοιβαίο όφελος </w:t>
      </w:r>
      <w:r w:rsidRPr="00000000" w:rsidR="00000000" w:rsidDel="00000000">
        <w:rPr>
          <w:rtl w:val="0"/>
        </w:rPr>
      </w:r>
    </w:p>
    <w:p w:rsidP="00000000" w:rsidRPr="00000000" w:rsidR="00000000" w:rsidDel="00000000" w:rsidRDefault="00000000">
      <w:pPr>
        <w:numPr>
          <w:ilvl w:val="0"/>
          <w:numId w:val="16"/>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Έχουν φυσική παρουσία στον Κόμβο </w:t>
      </w:r>
      <w:r w:rsidRPr="00000000" w:rsidR="00000000" w:rsidDel="00000000">
        <w:rPr>
          <w:rtl w:val="0"/>
        </w:rPr>
      </w:r>
    </w:p>
    <w:p w:rsidP="00000000" w:rsidRPr="00000000" w:rsidR="00000000" w:rsidDel="00000000" w:rsidRDefault="00000000">
      <w:pPr>
        <w:numPr>
          <w:ilvl w:val="0"/>
          <w:numId w:val="16"/>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Παρέχουν τεχνογνωσία στους ωφελούμενους ανάλογα με τις ανάγκες του Κόμβου</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To INNOVATHENS έχει ως στόχο να υποστηρίξει:</w:t>
      </w:r>
    </w:p>
    <w:p w:rsidP="00000000" w:rsidRPr="00000000" w:rsidR="00000000" w:rsidDel="00000000" w:rsidRDefault="00000000">
      <w:pPr>
        <w:numPr>
          <w:ilvl w:val="0"/>
          <w:numId w:val="19"/>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Ομάδες τελειόφοιτων, απόφοιτων και γενικά νέων που έχουν δημιουργικές ιδέες και επιθυμούν να τις μετατρέψουν σε βιώσιμες επιχειρήσεις ή προϊόντα </w:t>
      </w:r>
    </w:p>
    <w:p w:rsidP="00000000" w:rsidRPr="00000000" w:rsidR="00000000" w:rsidDel="00000000" w:rsidRDefault="00000000">
      <w:pPr>
        <w:numPr>
          <w:ilvl w:val="0"/>
          <w:numId w:val="19"/>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Νέους που θέλουν να επιχειρήσουν σε δυναμικούς τομείς της ελληνικής οικονομίας</w:t>
      </w:r>
    </w:p>
    <w:p w:rsidP="00000000" w:rsidRPr="00000000" w:rsidR="00000000" w:rsidDel="00000000" w:rsidRDefault="00000000">
      <w:pPr>
        <w:numPr>
          <w:ilvl w:val="0"/>
          <w:numId w:val="19"/>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Υπο σύσταση επιχειρήσεις </w:t>
      </w:r>
    </w:p>
    <w:p w:rsidP="00000000" w:rsidRPr="00000000" w:rsidR="00000000" w:rsidDel="00000000" w:rsidRDefault="00000000">
      <w:pPr>
        <w:numPr>
          <w:ilvl w:val="0"/>
          <w:numId w:val="19"/>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Καινοτομικές επιχειρήσεις που επιθυμούν να μετασχηματίσουν το επιχειρηματικό τους μοντέλο και να ανοιχτούν στην παγκόσμια αγορά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Οι στόχοι του INNOVATHENS επιτυγχάνονται σε 2 Φάσεις: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Πρώτη Φάση:</w:t>
      </w:r>
    </w:p>
    <w:p w:rsidP="00000000" w:rsidRPr="00000000" w:rsidR="00000000" w:rsidDel="00000000" w:rsidRDefault="00000000">
      <w:pPr>
        <w:numPr>
          <w:ilvl w:val="0"/>
          <w:numId w:val="10"/>
        </w:numPr>
        <w:spacing w:lineRule="auto" w:after="0" w:line="240" w:before="0"/>
        <w:ind w:left="720" w:hanging="359"/>
        <w:contextualSpacing w:val="1"/>
        <w:rPr>
          <w:sz w:val="24"/>
          <w:u w:val="single"/>
        </w:rPr>
      </w:pPr>
      <w:r w:rsidRPr="00000000" w:rsidR="00000000" w:rsidDel="00000000">
        <w:rPr>
          <w:rFonts w:cs="Cambria" w:hAnsi="Cambria" w:eastAsia="Cambria" w:ascii="Cambria"/>
          <w:sz w:val="24"/>
          <w:u w:val="single"/>
          <w:rtl w:val="0"/>
        </w:rPr>
        <w:t xml:space="preserve">Υλοποίηση Δράσεων Διάχυσης και Δημοσιότητας </w:t>
      </w:r>
    </w:p>
    <w:p w:rsidP="00000000" w:rsidRPr="00000000" w:rsidR="00000000" w:rsidDel="00000000" w:rsidRDefault="00000000">
      <w:pPr>
        <w:ind w:firstLine="0" w:right="-771"/>
        <w:contextualSpacing w:val="0"/>
      </w:pPr>
      <w:r w:rsidRPr="00000000" w:rsidR="00000000" w:rsidDel="00000000">
        <w:rPr>
          <w:rtl w:val="0"/>
        </w:rPr>
        <w:t xml:space="preserve">που θα οδηγήσουν στην ευαισθητοποίηση και κινητοποίηση ενός μεγάλου αριθμού δυνητικών ωφελούμενων και στη δημιουργία μητρώου ενδιαφερομένων</w:t>
      </w:r>
    </w:p>
    <w:p w:rsidP="00000000" w:rsidRPr="00000000" w:rsidR="00000000" w:rsidDel="00000000" w:rsidRDefault="00000000">
      <w:pPr>
        <w:numPr>
          <w:ilvl w:val="0"/>
          <w:numId w:val="10"/>
        </w:numPr>
        <w:spacing w:lineRule="auto" w:after="0" w:line="240" w:before="0"/>
        <w:ind w:left="720" w:hanging="359"/>
        <w:contextualSpacing w:val="1"/>
        <w:rPr>
          <w:sz w:val="24"/>
          <w:u w:val="single"/>
        </w:rPr>
      </w:pPr>
      <w:r w:rsidRPr="00000000" w:rsidR="00000000" w:rsidDel="00000000">
        <w:rPr>
          <w:rFonts w:cs="Cambria" w:hAnsi="Cambria" w:eastAsia="Cambria" w:ascii="Cambria"/>
          <w:sz w:val="24"/>
          <w:u w:val="single"/>
          <w:rtl w:val="0"/>
        </w:rPr>
        <w:t xml:space="preserve">Παροχή Υπηρεσιών Διασύνδεσης </w:t>
      </w:r>
    </w:p>
    <w:p w:rsidP="00000000" w:rsidRPr="00000000" w:rsidR="00000000" w:rsidDel="00000000" w:rsidRDefault="00000000">
      <w:pPr>
        <w:spacing w:lineRule="auto" w:after="0" w:line="240" w:before="0"/>
        <w:ind w:left="0" w:firstLine="0"/>
        <w:contextualSpacing w:val="0"/>
      </w:pPr>
      <w:r w:rsidRPr="00000000" w:rsidR="00000000" w:rsidDel="00000000">
        <w:rPr>
          <w:rFonts w:cs="Cambria" w:hAnsi="Cambria" w:eastAsia="Cambria" w:ascii="Cambria"/>
          <w:sz w:val="24"/>
          <w:rtl w:val="0"/>
        </w:rPr>
        <w:t xml:space="preserve">ενδιαφερόμενων με επιχειρήσεις και με την ακαδημαϊκή κοινότητα, όπως για παράδειγμα Ημέρες Καριέρας, Συσκέψεις με τις συνεργαζόμενες εταιρείες, Αποστολές στο εξωτερικό, Διαγωνισμοί &amp; Φεστιβάλ Καινοτομίας, Venture Capital</w:t>
      </w:r>
    </w:p>
    <w:p w:rsidP="00000000" w:rsidRPr="00000000" w:rsidR="00000000" w:rsidDel="00000000" w:rsidRDefault="00000000">
      <w:pPr>
        <w:numPr>
          <w:ilvl w:val="0"/>
          <w:numId w:val="10"/>
        </w:numPr>
        <w:spacing w:lineRule="auto" w:after="0" w:line="240" w:before="0"/>
        <w:ind w:left="0" w:firstLine="284"/>
        <w:contextualSpacing w:val="1"/>
        <w:rPr>
          <w:sz w:val="24"/>
        </w:rPr>
      </w:pPr>
      <w:r w:rsidRPr="00000000" w:rsidR="00000000" w:rsidDel="00000000">
        <w:rPr>
          <w:rFonts w:cs="Cambria" w:hAnsi="Cambria" w:eastAsia="Cambria" w:ascii="Cambria"/>
          <w:sz w:val="24"/>
          <w:u w:val="single"/>
          <w:rtl w:val="0"/>
        </w:rPr>
        <w:t xml:space="preserve">Διοργάνωση Εκδηλώσεων και Δράσεων Επιμορφωτικού Χαρακτήρα,</w:t>
      </w:r>
      <w:r w:rsidRPr="00000000" w:rsidR="00000000" w:rsidDel="00000000">
        <w:rPr>
          <w:rFonts w:cs="Cambria" w:hAnsi="Cambria" w:eastAsia="Cambria" w:ascii="Cambria"/>
          <w:sz w:val="24"/>
          <w:rtl w:val="0"/>
        </w:rPr>
        <w:t xml:space="preserve"> όπως για παράδειγμα Ομιλίες Ελλήνων και ξένων επιχειρηματιών, Παρουσιάσεις επιτυχημένων παραδειγμάτων start up επιχειρήσεων κ.α.</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Οι Υπηρεσίες της Πρώτης Φάσης θα είναι </w:t>
      </w:r>
      <w:r w:rsidRPr="00000000" w:rsidR="00000000" w:rsidDel="00000000">
        <w:rPr>
          <w:b w:val="1"/>
          <w:rtl w:val="0"/>
        </w:rPr>
        <w:t xml:space="preserve">ανοιχτές σε κάθε ενδιαφερόμενο</w:t>
      </w:r>
      <w:r w:rsidRPr="00000000" w:rsidR="00000000" w:rsidDel="00000000">
        <w:rPr>
          <w:rtl w:val="0"/>
        </w:rPr>
        <w:t xml:space="preserve"> που θα συμπληρώνει τη σχετική online αίτηση εκδήλωση ενδιαφέροντος.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Πιο αναλυτικές πληροφορίες για τις εν λόγω δράσεις δίνονται παρακάτω: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1"/>
        </w:numPr>
        <w:spacing w:lineRule="auto" w:after="0" w:line="240" w:before="0"/>
        <w:ind w:left="720" w:hanging="359"/>
        <w:contextualSpacing w:val="1"/>
        <w:rPr>
          <w:b w:val="1"/>
          <w:sz w:val="24"/>
          <w:u w:val="single"/>
        </w:rPr>
      </w:pPr>
      <w:r w:rsidRPr="00000000" w:rsidR="00000000" w:rsidDel="00000000">
        <w:rPr>
          <w:rFonts w:cs="Cambria" w:hAnsi="Cambria" w:eastAsia="Cambria" w:ascii="Cambria"/>
          <w:b w:val="1"/>
          <w:sz w:val="24"/>
          <w:u w:val="single"/>
          <w:rtl w:val="0"/>
        </w:rPr>
        <w:t xml:space="preserve">Ημέρες Καριέρας και Επιχειρηματικότητας </w:t>
      </w:r>
    </w:p>
    <w:p w:rsidP="00000000" w:rsidRPr="00000000" w:rsidR="00000000" w:rsidDel="00000000" w:rsidRDefault="00000000">
      <w:pPr>
        <w:contextualSpacing w:val="0"/>
      </w:pPr>
      <w:r w:rsidRPr="00000000" w:rsidR="00000000" w:rsidDel="00000000">
        <w:rPr>
          <w:rtl w:val="0"/>
        </w:rPr>
        <w:t xml:space="preserve">Ημερήσιες εκδηλώσεις στο χώρο του Κόμβου με συγκεκριμένο θεματικό τομέα </w:t>
      </w:r>
    </w:p>
    <w:p w:rsidP="00000000" w:rsidRPr="00000000" w:rsidR="00000000" w:rsidDel="00000000" w:rsidRDefault="00000000">
      <w:pPr>
        <w:numPr>
          <w:ilvl w:val="0"/>
          <w:numId w:val="13"/>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εισήγηση keynote από διακεκριμένο προσκεκλημένο του θεματικού τομέα </w:t>
      </w:r>
    </w:p>
    <w:p w:rsidP="00000000" w:rsidRPr="00000000" w:rsidR="00000000" w:rsidDel="00000000" w:rsidRDefault="00000000">
      <w:pPr>
        <w:numPr>
          <w:ilvl w:val="0"/>
          <w:numId w:val="13"/>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παρουσιάσεις ελληνικών εταιρειών του θεματικού τομέα </w:t>
      </w:r>
    </w:p>
    <w:p w:rsidP="00000000" w:rsidRPr="00000000" w:rsidR="00000000" w:rsidDel="00000000" w:rsidRDefault="00000000">
      <w:pPr>
        <w:numPr>
          <w:ilvl w:val="0"/>
          <w:numId w:val="13"/>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παρουσιάσεις των ερευνητικών ομάδων των ακαδημαϊκών φορέων για το θεματικό τομέα </w:t>
      </w:r>
    </w:p>
    <w:p w:rsidP="00000000" w:rsidRPr="00000000" w:rsidR="00000000" w:rsidDel="00000000" w:rsidRDefault="00000000">
      <w:pPr>
        <w:numPr>
          <w:ilvl w:val="0"/>
          <w:numId w:val="13"/>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ανοιχτή συζήτηση με τους συμμετέχοντες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1"/>
        </w:numPr>
        <w:spacing w:lineRule="auto" w:after="0" w:line="240" w:before="0"/>
        <w:ind w:left="720" w:hanging="359"/>
        <w:contextualSpacing w:val="1"/>
        <w:rPr>
          <w:b w:val="1"/>
          <w:sz w:val="24"/>
          <w:u w:val="single"/>
        </w:rPr>
      </w:pPr>
      <w:r w:rsidRPr="00000000" w:rsidR="00000000" w:rsidDel="00000000">
        <w:rPr>
          <w:rFonts w:cs="Cambria" w:hAnsi="Cambria" w:eastAsia="Cambria" w:ascii="Cambria"/>
          <w:b w:val="1"/>
          <w:sz w:val="24"/>
          <w:u w:val="single"/>
          <w:rtl w:val="0"/>
        </w:rPr>
        <w:t xml:space="preserve">Διαγωνισμοί Καινοτομίας </w:t>
      </w:r>
    </w:p>
    <w:p w:rsidP="00000000" w:rsidRPr="00000000" w:rsidR="00000000" w:rsidDel="00000000" w:rsidRDefault="00000000">
      <w:pPr>
        <w:contextualSpacing w:val="0"/>
      </w:pPr>
      <w:r w:rsidRPr="00000000" w:rsidR="00000000" w:rsidDel="00000000">
        <w:rPr>
          <w:rtl w:val="0"/>
        </w:rPr>
        <w:t xml:space="preserve">Ημερήσιες εκδηλώσεις που θα διοργανώνονται στο πρότυπο ταχέων παρουσιάσεων.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7"/>
        </w:numPr>
        <w:spacing w:lineRule="auto" w:after="0" w:line="240" w:before="0"/>
        <w:ind w:left="720" w:hanging="359"/>
        <w:contextualSpacing w:val="1"/>
        <w:rPr>
          <w:b w:val="1"/>
          <w:sz w:val="24"/>
          <w:u w:val="single"/>
        </w:rPr>
      </w:pPr>
      <w:r w:rsidRPr="00000000" w:rsidR="00000000" w:rsidDel="00000000">
        <w:rPr>
          <w:rFonts w:cs="Cambria" w:hAnsi="Cambria" w:eastAsia="Cambria" w:ascii="Cambria"/>
          <w:b w:val="1"/>
          <w:sz w:val="24"/>
          <w:u w:val="single"/>
          <w:rtl w:val="0"/>
        </w:rPr>
        <w:t xml:space="preserve">Επιχειρηματικές Αποστολές </w:t>
      </w:r>
    </w:p>
    <w:p w:rsidP="00000000" w:rsidRPr="00000000" w:rsidR="00000000" w:rsidDel="00000000" w:rsidRDefault="00000000">
      <w:pPr>
        <w:contextualSpacing w:val="0"/>
      </w:pPr>
      <w:r w:rsidRPr="00000000" w:rsidR="00000000" w:rsidDel="00000000">
        <w:rPr>
          <w:rtl w:val="0"/>
        </w:rPr>
        <w:t xml:space="preserve">Συμμετοχή σε διεθνείς εκθέσεις, συνέδρια και επιχειρηματικούς διαγωνισμούς του εξωτερικού.  Οι συμμετέχοντες θα επιλέγονται με αυστηρή διαδικασία και με τον έλεγχο της επιστημονικής ομάδας του Κόμβου. Σημαντικά κριτήρια για την επιλογή των συμμετεχόντων είναι να μπορούν να ωφεληθούν άμεσα και να είναι σε θέση να αναμεταδώσουν την εμπειρία και την πληροφορία που δέχτηκαν.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17"/>
        </w:numPr>
        <w:spacing w:lineRule="auto" w:after="0" w:line="240" w:before="0"/>
        <w:ind w:left="720" w:hanging="359"/>
        <w:contextualSpacing w:val="1"/>
        <w:rPr>
          <w:b w:val="1"/>
          <w:sz w:val="24"/>
          <w:u w:val="single"/>
        </w:rPr>
      </w:pPr>
      <w:r w:rsidRPr="00000000" w:rsidR="00000000" w:rsidDel="00000000">
        <w:rPr>
          <w:rFonts w:cs="Cambria" w:hAnsi="Cambria" w:eastAsia="Cambria" w:ascii="Cambria"/>
          <w:b w:val="1"/>
          <w:sz w:val="24"/>
          <w:u w:val="single"/>
          <w:rtl w:val="0"/>
        </w:rPr>
        <w:t xml:space="preserve"> Venture Capital Academy </w:t>
      </w:r>
    </w:p>
    <w:p w:rsidP="00000000" w:rsidRPr="00000000" w:rsidR="00000000" w:rsidDel="00000000" w:rsidRDefault="00000000">
      <w:pPr>
        <w:contextualSpacing w:val="0"/>
      </w:pPr>
      <w:r w:rsidRPr="00000000" w:rsidR="00000000" w:rsidDel="00000000">
        <w:rPr>
          <w:rtl w:val="0"/>
        </w:rPr>
        <w:t xml:space="preserve">Εκδηλώσεις που θα διεξάγονται στα παρακάτω βήματα: </w:t>
      </w:r>
    </w:p>
    <w:p w:rsidP="00000000" w:rsidRPr="00000000" w:rsidR="00000000" w:rsidDel="00000000" w:rsidRDefault="00000000">
      <w:pPr>
        <w:numPr>
          <w:ilvl w:val="0"/>
          <w:numId w:val="9"/>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Α κύκλος, κατά τον οποίο θα προσέρχονται φυσικά πρόσωπα ή ομάδες που θα παρουσιάζουν την επιχειρηματική τους ιδέα σε κριτές και μέντορες, εκ των οποίων ορισμένοι θα προέρχονται από venture capitals.</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Συζήτηση μεταξύ μεντόρων και διαγωνιζομένων για τη βελτίωση των παρουσιάσεών τους. </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Β κύκλος, κατά τον οποίο οι κριτές βαθμολογούν τις βελτιωμένες παρουσιάσεις.</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Ανακοίνωση αποτελεσμάτων και επάθλων, τα οποία θα είναι χρηματικά και σε είδος από συνεργαζόμενους χορηγούς. </w:t>
      </w:r>
      <w:r w:rsidRPr="00000000" w:rsidR="00000000" w:rsidDel="00000000">
        <w:rPr>
          <w:rtl w:val="0"/>
        </w:rPr>
      </w:r>
    </w:p>
    <w:p w:rsidP="00000000" w:rsidRPr="00000000" w:rsidR="00000000" w:rsidDel="00000000" w:rsidRDefault="00000000">
      <w:pPr>
        <w:numPr>
          <w:ilvl w:val="0"/>
          <w:numId w:val="9"/>
        </w:numPr>
        <w:spacing w:lineRule="auto" w:after="0" w:line="240" w:before="0"/>
        <w:ind w:left="720" w:hanging="359"/>
        <w:contextualSpacing w:val="1"/>
        <w:rPr/>
      </w:pPr>
      <w:r w:rsidRPr="00000000" w:rsidR="00000000" w:rsidDel="00000000">
        <w:rPr>
          <w:rFonts w:cs="Cambria" w:hAnsi="Cambria" w:eastAsia="Cambria" w:ascii="Cambria"/>
          <w:sz w:val="24"/>
          <w:rtl w:val="0"/>
        </w:rPr>
        <w:t xml:space="preserve">Περαιτέρω συνεννόηση και συνεργασία με τα venture capital στην περίπτωση που αναδειχθεί κάποια ομάδα με επενδυτικό ενδιαφέρον.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Από την Πρώτη στη Δεύτερη Φάση: </w:t>
      </w:r>
    </w:p>
    <w:p w:rsidP="00000000" w:rsidRPr="00000000" w:rsidR="00000000" w:rsidDel="00000000" w:rsidRDefault="00000000">
      <w:pPr>
        <w:contextualSpacing w:val="0"/>
      </w:pPr>
      <w:r w:rsidRPr="00000000" w:rsidR="00000000" w:rsidDel="00000000">
        <w:rPr>
          <w:rtl w:val="0"/>
        </w:rPr>
        <w:t xml:space="preserve">Η Δεύτερη Φάση</w:t>
      </w:r>
      <w:r w:rsidRPr="00000000" w:rsidR="00000000" w:rsidDel="00000000">
        <w:rPr>
          <w:b w:val="1"/>
          <w:rtl w:val="0"/>
        </w:rPr>
        <w:t xml:space="preserve"> </w:t>
      </w:r>
      <w:r w:rsidRPr="00000000" w:rsidR="00000000" w:rsidDel="00000000">
        <w:rPr>
          <w:rtl w:val="0"/>
        </w:rPr>
        <w:t xml:space="preserve">αφορά ΜΟΝΟ  στους ωφελούμενους του Κόμβου που έχουν διακριθεί στην Πρώτη Φάση, δηλαδή ωφελούμενους που μπαίνουν σε ομάδες (με τη συμβολή του  μέντορα ) και έχουν ένα μεγαλύτερο βαθμό ωριμότητας σε σχέση με τη διαμόρφωση πιθανών προϊόντων και επιχειρηματικών μοντέλων.  Η τοποθέτηση σε ομάδες γίνεται.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H επιλογή των συμμετεχόντων για τη Δεύτερη Φάση γίνεται σε 2 στάδια: </w:t>
      </w:r>
    </w:p>
    <w:p w:rsidP="00000000" w:rsidRPr="00000000" w:rsidR="00000000" w:rsidDel="00000000" w:rsidRDefault="00000000">
      <w:pPr>
        <w:numPr>
          <w:ilvl w:val="0"/>
          <w:numId w:val="15"/>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20  υποψήφιοι επιλέγονται  μέσω της παρακάτω διαδικασίας: </w:t>
      </w:r>
    </w:p>
    <w:p w:rsidP="00000000" w:rsidRPr="00000000" w:rsidR="00000000" w:rsidDel="00000000" w:rsidRDefault="00000000">
      <w:pPr>
        <w:numPr>
          <w:ilvl w:val="1"/>
          <w:numId w:val="15"/>
        </w:numPr>
        <w:spacing w:lineRule="auto" w:after="0" w:line="240" w:before="0"/>
        <w:ind w:left="1440" w:hanging="359"/>
        <w:contextualSpacing w:val="1"/>
        <w:rPr>
          <w:rFonts w:cs="Cambria" w:hAnsi="Cambria" w:eastAsia="Cambria" w:ascii="Cambria"/>
          <w:sz w:val="24"/>
        </w:rPr>
      </w:pPr>
      <w:r w:rsidRPr="00000000" w:rsidR="00000000" w:rsidDel="00000000">
        <w:rPr>
          <w:rFonts w:cs="Cambria" w:hAnsi="Cambria" w:eastAsia="Cambria" w:ascii="Cambria"/>
          <w:sz w:val="24"/>
          <w:rtl w:val="0"/>
        </w:rPr>
        <w:t xml:space="preserve">αυτο-αξιολόγηση μέσω ερωτηματολογίων και tests διαθέσιμων στο site </w:t>
      </w:r>
    </w:p>
    <w:p w:rsidP="00000000" w:rsidRPr="00000000" w:rsidR="00000000" w:rsidDel="00000000" w:rsidRDefault="00000000">
      <w:pPr>
        <w:numPr>
          <w:ilvl w:val="1"/>
          <w:numId w:val="15"/>
        </w:numPr>
        <w:spacing w:lineRule="auto" w:after="0" w:line="240" w:before="0"/>
        <w:ind w:left="1440" w:hanging="359"/>
        <w:contextualSpacing w:val="1"/>
        <w:rPr>
          <w:rFonts w:cs="Cambria" w:hAnsi="Cambria" w:eastAsia="Cambria" w:ascii="Cambria"/>
          <w:sz w:val="24"/>
        </w:rPr>
      </w:pPr>
      <w:r w:rsidRPr="00000000" w:rsidR="00000000" w:rsidDel="00000000">
        <w:rPr>
          <w:rFonts w:cs="Cambria" w:hAnsi="Cambria" w:eastAsia="Cambria" w:ascii="Cambria"/>
          <w:sz w:val="24"/>
          <w:rtl w:val="0"/>
        </w:rPr>
        <w:t xml:space="preserve">αξιολόγηση επιχειρηματικού σχεδίου μέσω ερωτηματολογίου στο site</w:t>
      </w:r>
    </w:p>
    <w:p w:rsidP="00000000" w:rsidRPr="00000000" w:rsidR="00000000" w:rsidDel="00000000" w:rsidRDefault="00000000">
      <w:pPr>
        <w:numPr>
          <w:ilvl w:val="1"/>
          <w:numId w:val="15"/>
        </w:numPr>
        <w:spacing w:lineRule="auto" w:after="0" w:line="240" w:before="0"/>
        <w:ind w:left="1440" w:hanging="359"/>
        <w:contextualSpacing w:val="1"/>
        <w:rPr>
          <w:rFonts w:cs="Cambria" w:hAnsi="Cambria" w:eastAsia="Cambria" w:ascii="Cambria"/>
          <w:sz w:val="24"/>
        </w:rPr>
      </w:pPr>
      <w:r w:rsidRPr="00000000" w:rsidR="00000000" w:rsidDel="00000000">
        <w:rPr>
          <w:rFonts w:cs="Cambria" w:hAnsi="Cambria" w:eastAsia="Cambria" w:ascii="Cambria"/>
          <w:sz w:val="24"/>
          <w:rtl w:val="0"/>
        </w:rPr>
        <w:t xml:space="preserve">αξιολόγηση μέσω συνέντευξης (ο Μέντορας προτείνει στη συμβουλευτική επιτροπή τους υποψηφίους και η συμβουλευτική επιτροπή τους προσκαλεί σε συνέντευξη) </w:t>
      </w:r>
    </w:p>
    <w:p w:rsidP="00000000" w:rsidRPr="00000000" w:rsidR="00000000" w:rsidDel="00000000" w:rsidRDefault="00000000">
      <w:pPr>
        <w:numPr>
          <w:ilvl w:val="0"/>
          <w:numId w:val="15"/>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Ολοκληρώνεται η αξιολόγηση με την παρουσίαση των επιχειρηματικών προτάσεων των 20 επιλεχθέντων του πρώτου σταδίου επιλογής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Δεύτερη Φάση:</w:t>
      </w: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t xml:space="preserve">Έχει </w:t>
      </w:r>
      <w:r w:rsidRPr="00000000" w:rsidR="00000000" w:rsidDel="00000000">
        <w:rPr>
          <w:u w:val="single"/>
          <w:rtl w:val="0"/>
        </w:rPr>
        <w:t xml:space="preserve">διάρκεια</w:t>
      </w:r>
      <w:r w:rsidRPr="00000000" w:rsidR="00000000" w:rsidDel="00000000">
        <w:rPr>
          <w:rtl w:val="0"/>
        </w:rPr>
        <w:t xml:space="preserve"> 12 εβδομάδες (τρίμηνο)</w:t>
      </w:r>
    </w:p>
    <w:p w:rsidP="00000000" w:rsidRPr="00000000" w:rsidR="00000000" w:rsidDel="00000000" w:rsidRDefault="00000000">
      <w:pPr>
        <w:contextualSpacing w:val="0"/>
      </w:pPr>
      <w:r w:rsidRPr="00000000" w:rsidR="00000000" w:rsidDel="00000000">
        <w:rPr>
          <w:rtl w:val="0"/>
        </w:rPr>
        <w:t xml:space="preserve">Η δ</w:t>
      </w:r>
      <w:r w:rsidRPr="00000000" w:rsidR="00000000" w:rsidDel="00000000">
        <w:rPr>
          <w:u w:val="single"/>
          <w:rtl w:val="0"/>
        </w:rPr>
        <w:t xml:space="preserve">υναμικότητα</w:t>
      </w:r>
      <w:r w:rsidRPr="00000000" w:rsidR="00000000" w:rsidDel="00000000">
        <w:rPr>
          <w:rtl w:val="0"/>
        </w:rPr>
        <w:t xml:space="preserve"> της είναι 9 επιχειρηματικές ομάδες (έχει υπολογιστεί ότι η κάθε ομάδα αποτελείται κατά μέσο όρο από 3 άτομα). </w:t>
      </w:r>
    </w:p>
    <w:p w:rsidP="00000000" w:rsidRPr="00000000" w:rsidR="00000000" w:rsidDel="00000000" w:rsidRDefault="00000000">
      <w:pPr>
        <w:contextualSpacing w:val="0"/>
      </w:pPr>
      <w:r w:rsidRPr="00000000" w:rsidR="00000000" w:rsidDel="00000000">
        <w:rPr>
          <w:rtl w:val="0"/>
        </w:rPr>
        <w:t xml:space="preserve">Η κάθε επιχειρηματική ομάδα αναλαμβάνεται από τον προτείνοντα μέντορα και αναπτύσσει την ιδέα της  χρησιμοποιώντας τους διαθέσιμους υλικούς πόρους του Κόμβου.</w:t>
      </w:r>
    </w:p>
    <w:p w:rsidP="00000000" w:rsidRPr="00000000" w:rsidR="00000000" w:rsidDel="00000000" w:rsidRDefault="00000000">
      <w:pPr>
        <w:numPr>
          <w:ilvl w:val="0"/>
          <w:numId w:val="17"/>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Στόχος της Δεύτερης Φάσης είναι οι ιδέες να έχουν μετασχηματιστεί σε MVPs και οι επιχειρηματικές ομάδες να έχουν μετασχηματιστεί σε υπό ίδρυση εταιρείες. </w:t>
      </w:r>
    </w:p>
    <w:p w:rsidP="00000000" w:rsidRPr="00000000" w:rsidR="00000000" w:rsidDel="00000000" w:rsidRDefault="00000000">
      <w:pPr>
        <w:numPr>
          <w:ilvl w:val="0"/>
          <w:numId w:val="17"/>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Στο τέλος του προγράμματος θα διοργανωθεί DEMO DAY, όπου η νικήτρια επιχειρηματική ομάδα παίρνει ένα έπαθλο.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u w:val="single"/>
          <w:rtl w:val="0"/>
        </w:rPr>
        <w:t xml:space="preserve">Στις ομάδες αυτές θα παρέχονται: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 Υπηρεσίες Φιλοξενίας (co-working spaces). </w:t>
      </w:r>
    </w:p>
    <w:p w:rsidP="00000000" w:rsidRPr="00000000" w:rsidR="00000000" w:rsidDel="00000000" w:rsidRDefault="00000000">
      <w:pPr>
        <w:contextualSpacing w:val="0"/>
      </w:pPr>
      <w:r w:rsidRPr="00000000" w:rsidR="00000000" w:rsidDel="00000000">
        <w:rPr>
          <w:rtl w:val="0"/>
        </w:rPr>
        <w:t xml:space="preserve">2. Υπηρεσίες Επιχειρηματικής Επιτάχυνσης </w:t>
      </w:r>
    </w:p>
    <w:p w:rsidP="00000000" w:rsidRPr="00000000" w:rsidR="00000000" w:rsidDel="00000000" w:rsidRDefault="00000000">
      <w:pPr>
        <w:contextualSpacing w:val="0"/>
      </w:pPr>
      <w:r w:rsidRPr="00000000" w:rsidR="00000000" w:rsidDel="00000000">
        <w:rPr>
          <w:rtl w:val="0"/>
        </w:rPr>
        <w:t xml:space="preserve">δηλαδή Υποστηρικτικές Υπηρεσίες για: </w:t>
      </w:r>
    </w:p>
    <w:p w:rsidP="00000000" w:rsidRPr="00000000" w:rsidR="00000000" w:rsidDel="00000000" w:rsidRDefault="00000000">
      <w:pPr>
        <w:numPr>
          <w:ilvl w:val="0"/>
          <w:numId w:val="17"/>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Σύνταξη Επιχειρηματικού Σχεδίου </w:t>
      </w:r>
    </w:p>
    <w:p w:rsidP="00000000" w:rsidRPr="00000000" w:rsidR="00000000" w:rsidDel="00000000" w:rsidRDefault="00000000">
      <w:pPr>
        <w:numPr>
          <w:ilvl w:val="0"/>
          <w:numId w:val="17"/>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Χρηματοοικονομική και Λογιστική Επιμόρφωση </w:t>
      </w:r>
    </w:p>
    <w:p w:rsidP="00000000" w:rsidRPr="00000000" w:rsidR="00000000" w:rsidDel="00000000" w:rsidRDefault="00000000">
      <w:pPr>
        <w:numPr>
          <w:ilvl w:val="0"/>
          <w:numId w:val="17"/>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Νομική Συμβουλευτική (με έμφαση στην πνευματική ιδιοκτησία)</w:t>
      </w:r>
    </w:p>
    <w:p w:rsidP="00000000" w:rsidRPr="00000000" w:rsidR="00000000" w:rsidDel="00000000" w:rsidRDefault="00000000">
      <w:pPr>
        <w:numPr>
          <w:ilvl w:val="0"/>
          <w:numId w:val="17"/>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Συμβουλευτική σε λογιστικά, οικονομικά, φορολογικά θέματα</w:t>
      </w:r>
    </w:p>
    <w:p w:rsidP="00000000" w:rsidRPr="00000000" w:rsidR="00000000" w:rsidDel="00000000" w:rsidRDefault="00000000">
      <w:pPr>
        <w:numPr>
          <w:ilvl w:val="0"/>
          <w:numId w:val="17"/>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Εξαγωγές &amp; Διεθνές Εμπόριο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Ενδεικτικοί Τομείς Στόχευσης για τους ωφελούμενους:</w:t>
      </w:r>
    </w:p>
    <w:p w:rsidP="00000000" w:rsidRPr="00000000" w:rsidR="00000000" w:rsidDel="00000000" w:rsidRDefault="00000000">
      <w:pPr>
        <w:numPr>
          <w:ilvl w:val="0"/>
          <w:numId w:val="1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Αγροτικά Προϊόντα </w:t>
      </w:r>
    </w:p>
    <w:p w:rsidP="00000000" w:rsidRPr="00000000" w:rsidR="00000000" w:rsidDel="00000000" w:rsidRDefault="00000000">
      <w:pPr>
        <w:numPr>
          <w:ilvl w:val="0"/>
          <w:numId w:val="1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Γαστρονομία </w:t>
      </w:r>
    </w:p>
    <w:p w:rsidP="00000000" w:rsidRPr="00000000" w:rsidR="00000000" w:rsidDel="00000000" w:rsidRDefault="00000000">
      <w:pPr>
        <w:numPr>
          <w:ilvl w:val="0"/>
          <w:numId w:val="1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Πολιτιστικός Τουρισμός </w:t>
      </w:r>
    </w:p>
    <w:p w:rsidP="00000000" w:rsidRPr="00000000" w:rsidR="00000000" w:rsidDel="00000000" w:rsidRDefault="00000000">
      <w:pPr>
        <w:numPr>
          <w:ilvl w:val="0"/>
          <w:numId w:val="1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Ενέργεια &amp; Ανανεώσιμες Πηγές </w:t>
      </w:r>
    </w:p>
    <w:p w:rsidP="00000000" w:rsidRPr="00000000" w:rsidR="00000000" w:rsidDel="00000000" w:rsidRDefault="00000000">
      <w:pPr>
        <w:numPr>
          <w:ilvl w:val="0"/>
          <w:numId w:val="1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Προηγμένη Τεχνολογία για ΤΠΕ &amp; Διαδίκτυο </w:t>
      </w:r>
    </w:p>
    <w:p w:rsidP="00000000" w:rsidRPr="00000000" w:rsidR="00000000" w:rsidDel="00000000" w:rsidRDefault="00000000">
      <w:pPr>
        <w:numPr>
          <w:ilvl w:val="0"/>
          <w:numId w:val="1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Ναυτιλιακές Μεταφορές </w:t>
      </w:r>
    </w:p>
    <w:p w:rsidP="00000000" w:rsidRPr="00000000" w:rsidR="00000000" w:rsidDel="00000000" w:rsidRDefault="00000000">
      <w:pPr>
        <w:numPr>
          <w:ilvl w:val="0"/>
          <w:numId w:val="1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Creative Industry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u w:val="single"/>
          <w:rtl w:val="0"/>
        </w:rPr>
        <w:t xml:space="preserve">Επιμέρους Τομείς Στόχευσης και Τομείς άντλησης εξειδικευμένης τεχνογνωσίας από το Athens Synergies Initiative:</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numPr>
          <w:ilvl w:val="0"/>
          <w:numId w:val="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Κινητές Εφαρμογές </w:t>
      </w:r>
    </w:p>
    <w:p w:rsidP="00000000" w:rsidRPr="00000000" w:rsidR="00000000" w:rsidDel="00000000" w:rsidRDefault="00000000">
      <w:pPr>
        <w:numPr>
          <w:ilvl w:val="0"/>
          <w:numId w:val="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Λογισμικό Ανοιχτού Κώδικα – Ανοιχτό Λογισμικό </w:t>
      </w:r>
    </w:p>
    <w:p w:rsidP="00000000" w:rsidRPr="00000000" w:rsidR="00000000" w:rsidDel="00000000" w:rsidRDefault="00000000">
      <w:pPr>
        <w:numPr>
          <w:ilvl w:val="0"/>
          <w:numId w:val="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Ημιαγωγοί </w:t>
      </w:r>
    </w:p>
    <w:p w:rsidP="00000000" w:rsidRPr="00000000" w:rsidR="00000000" w:rsidDel="00000000" w:rsidRDefault="00000000">
      <w:pPr>
        <w:numPr>
          <w:ilvl w:val="0"/>
          <w:numId w:val="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Αεροδιαστημική </w:t>
      </w:r>
    </w:p>
    <w:p w:rsidP="00000000" w:rsidRPr="00000000" w:rsidR="00000000" w:rsidDel="00000000" w:rsidRDefault="00000000">
      <w:pPr>
        <w:numPr>
          <w:ilvl w:val="0"/>
          <w:numId w:val="8"/>
        </w:numPr>
        <w:spacing w:lineRule="auto" w:after="0" w:line="240" w:before="0"/>
        <w:ind w:left="720" w:hanging="359"/>
        <w:contextualSpacing w:val="1"/>
        <w:rPr>
          <w:sz w:val="24"/>
        </w:rPr>
      </w:pPr>
      <w:r w:rsidRPr="00000000" w:rsidR="00000000" w:rsidDel="00000000">
        <w:rPr>
          <w:rFonts w:cs="Cambria" w:hAnsi="Cambria" w:eastAsia="Cambria" w:ascii="Cambria"/>
          <w:sz w:val="24"/>
          <w:rtl w:val="0"/>
        </w:rPr>
        <w:t xml:space="preserve">Βιοϊατρική Τεχνολογία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240"/>
        <w:contextualSpacing w:val="0"/>
      </w:pPr>
      <w:r w:rsidRPr="00000000" w:rsidR="00000000" w:rsidDel="00000000">
        <w:rPr>
          <w:b w:val="1"/>
          <w:u w:val="single"/>
          <w:rtl w:val="0"/>
        </w:rPr>
        <w:t xml:space="preserve">Μετρήσιμα Αποτελέσματα:</w:t>
      </w:r>
    </w:p>
    <w:p w:rsidP="00000000" w:rsidRPr="00000000" w:rsidR="00000000" w:rsidDel="00000000" w:rsidRDefault="00000000">
      <w:pPr>
        <w:contextualSpacing w:val="0"/>
      </w:pPr>
      <w:r w:rsidRPr="00000000" w:rsidR="00000000" w:rsidDel="00000000">
        <w:rPr>
          <w:rtl w:val="0"/>
        </w:rPr>
      </w:r>
    </w:p>
    <w:tbl>
      <w:tblPr>
        <w:bidiVisual w:val="0"/>
        <w:tblW w:w="8516.0" w:type="dxa"/>
        <w:jc w:val="left"/>
        <w:tblBorders>
          <w:top w:color="000000" w:space="0" w:val="single" w:sz="4"/>
          <w:left w:color="000000" w:space="0" w:val="single" w:sz="4"/>
          <w:bottom w:color="000000" w:space="0" w:val="single" w:sz="4"/>
          <w:right w:color="000000" w:space="0" w:val="single" w:sz="4"/>
          <w:insideH w:color="000000" w:space="0" w:val="single" w:sz="4"/>
          <w:insideV w:color="000000" w:space="0" w:val="single" w:sz="4"/>
        </w:tblBorders>
        <w:tblLayout w:type="fixed"/>
      </w:tblPr>
      <w:tblGrid>
        <w:gridCol w:w="5495"/>
        <w:gridCol w:w="3021"/>
        <w:gridCol w:w="228"/>
        <w:gridCol w:w="228"/>
      </w:tblGrid>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b w:val="1"/>
                <w:rtl w:val="0"/>
              </w:rPr>
              <w:t xml:space="preserve">Δείκτες Εκροών του Προγράμματος:</w:t>
            </w:r>
          </w:p>
          <w:p w:rsidP="00000000" w:rsidRPr="00000000" w:rsidR="00000000" w:rsidDel="00000000" w:rsidRDefault="00000000">
            <w:pPr>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Αριθμός</w:t>
            </w:r>
          </w:p>
        </w:tc>
      </w:tr>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Επιχειρήσεις που συμμετέχουν σε έργα συνεργασίας ερευνητικών εργαστηρίων και επιχειρήσεων</w:t>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20</w:t>
            </w:r>
          </w:p>
        </w:tc>
      </w:tr>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Πόλοι καινοτομίας που δημιουργούνται </w:t>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1</w:t>
            </w:r>
          </w:p>
        </w:tc>
      </w:tr>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Εκδηλώσεις / ενέργειες ενημέρωσης και ευαισθητοποίησης </w:t>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200</w:t>
            </w:r>
          </w:p>
        </w:tc>
      </w:tr>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Τεχνολογικός εξοπλισμός</w:t>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115</w:t>
            </w:r>
          </w:p>
        </w:tc>
      </w:tr>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Λογισμικό</w:t>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1</w:t>
            </w:r>
          </w:p>
        </w:tc>
      </w:tr>
      <w:tr>
        <w:tc>
          <w:tcPr>
            <w:tcMar>
              <w:top w:w="100.0" w:type="dxa"/>
              <w:left w:w="108.0" w:type="dxa"/>
              <w:bottom w:w="100.0" w:type="dxa"/>
              <w:right w:w="108.0" w:type="dxa"/>
            </w:tcMar>
          </w:tcPr>
          <w:p w:rsidP="00000000" w:rsidRPr="00000000" w:rsidR="00000000" w:rsidDel="00000000" w:rsidRDefault="00000000">
            <w:pPr>
              <w:tabs>
                <w:tab w:val="center" w:pos="2021"/>
              </w:tabs>
              <w:contextualSpacing w:val="0"/>
            </w:pPr>
            <w:r w:rsidRPr="00000000" w:rsidR="00000000" w:rsidDel="00000000">
              <w:rPr>
                <w:rtl w:val="0"/>
              </w:rPr>
              <w:t xml:space="preserve">Μελέτες, έρευνες, εμπειρογνωμοσύνες, αξιολογήσεις</w:t>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3</w:t>
            </w:r>
          </w:p>
        </w:tc>
      </w:tr>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Ενέργειες πληροφόρησης και δημοσιότητας</w:t>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5</w:t>
            </w:r>
          </w:p>
        </w:tc>
      </w:tr>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b w:val="1"/>
                <w:rtl w:val="0"/>
              </w:rPr>
              <w:t xml:space="preserve">Δείκτες Αποτελέσματος του Προγράμματος: </w:t>
            </w:r>
          </w:p>
          <w:p w:rsidP="00000000" w:rsidRPr="00000000" w:rsidR="00000000" w:rsidDel="00000000" w:rsidRDefault="00000000">
            <w:pPr>
              <w:contextualSpacing w:val="0"/>
            </w:pPr>
            <w:r w:rsidRPr="00000000" w:rsidR="00000000" w:rsidDel="00000000">
              <w:rPr>
                <w:rtl w:val="0"/>
              </w:rPr>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r>
          </w:p>
        </w:tc>
      </w:tr>
      <w:tr>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Θέσεις εργασίας που δημιουργούνται κατά τη διάρκεια υλοποίησης της πράξης </w:t>
            </w:r>
          </w:p>
        </w:tc>
        <w:tc>
          <w:tcPr>
            <w:tcMar>
              <w:top w:w="100.0" w:type="dxa"/>
              <w:left w:w="108.0" w:type="dxa"/>
              <w:bottom w:w="100.0" w:type="dxa"/>
              <w:right w:w="108.0" w:type="dxa"/>
            </w:tcMar>
          </w:tcPr>
          <w:p w:rsidP="00000000" w:rsidRPr="00000000" w:rsidR="00000000" w:rsidDel="00000000" w:rsidRDefault="00000000">
            <w:pPr>
              <w:contextualSpacing w:val="0"/>
            </w:pPr>
            <w:r w:rsidRPr="00000000" w:rsidR="00000000" w:rsidDel="00000000">
              <w:rPr>
                <w:rtl w:val="0"/>
              </w:rPr>
              <w:t xml:space="preserve">6</w:t>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Ανθρώπινο Δυναμικό που θα υποστηρίζει τις δράσεις του INNOVATHENS: </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Σε κάθε δράση θα συμμετέχουν οι ακόλουθες κατηγορίες στελεχών:</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Α) Διοικητικά Στελέχη της Τεχνόπολη : 6</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(δηλαδή Μόνιμοι υπάλληλοι, μητρώο μόνιμων εξωτερικών συνεργατών) </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Β)   Εξωτερικοί Συνεργάτες : 6</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u w:val="single"/>
          <w:rtl w:val="0"/>
        </w:rPr>
        <w:t xml:space="preserve">Διοικητικά Στελέχη της Τεχνόπολης</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Η επιλογή των διοικητικών στελεχών θα πραγματοποιηθεί βάσει της τεχνογνωσίας τους και της προηγούμενης εμπειρίας τους στην υλοποίηση αντίστοιχων δράσεων. Η συμμετοχή των στελεχών θα γίνει μετά από άδεια του αρμόδιου συλλογικού οργάνου (του Διοικητικού Συμβουλίου της Τεχνόπολης) και αφού προηγηθεί εισήγηση από τον Υπεύθυνο του Έργου. </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Η επιλογή των διοικητικών στελεχών της Τεχνόπολης που θα προταθούν για συμμετοχή στο συγκεκριμένο έργο θα γίνει σύμφωνα με συγκεκριμένα κριτήρια όπως η προϋπηρεσία τους, η συσχέτιση της εργασίας τους και του αντικειμένου τους με τον προς υλοποίηση έργο, η εμπειρία τους σε συναφή έργα καθώς και η εμπειρία τους από την εφαρμογή των διαδικασιών λειτουργίας της Τεχνόπολης. </w:t>
      </w:r>
    </w:p>
    <w:p w:rsidP="00000000" w:rsidRPr="00000000" w:rsidR="00000000" w:rsidDel="00000000" w:rsidRDefault="00000000">
      <w:pPr>
        <w:spacing w:lineRule="auto" w:after="60" w:before="60"/>
        <w:contextualSpacing w:val="0"/>
        <w:jc w:val="both"/>
      </w:pPr>
      <w:r w:rsidRPr="00000000" w:rsidR="00000000" w:rsidDel="00000000">
        <w:rPr>
          <w:color w:val="5f497a"/>
          <w:rtl w:val="0"/>
        </w:rPr>
        <w:t xml:space="preserve">Η συμμετοχή τους θα είναι εκτός του ωραρίου εργασίας και με αντικείμενο που δεν καλύπτεται από την καθημερινή τους εργασία.</w:t>
      </w:r>
      <w:r w:rsidRPr="00000000" w:rsidR="00000000" w:rsidDel="00000000">
        <w:rPr>
          <w:rtl w:val="0"/>
        </w:rPr>
        <w:t xml:space="preserve">  </w:t>
      </w:r>
      <w:r w:rsidRPr="00000000" w:rsidR="00000000" w:rsidDel="00000000">
        <w:rPr>
          <w:b w:val="1"/>
          <w:rtl w:val="0"/>
        </w:rPr>
        <w:t xml:space="preserve">Σε κάθε περίπτωση στην επιλογή των στελεχών θα τηρηθούν διαδικασίες διαφανείς που προάγουν την αξιοκρατία και την ίση μεταχείριση.</w:t>
      </w:r>
      <w:r w:rsidRPr="00000000" w:rsidR="00000000" w:rsidDel="00000000">
        <w:rPr>
          <w:rtl w:val="0"/>
        </w:rPr>
        <w:t xml:space="preserve"> Τα κριτήρια αξιολόγησης θα περιλαμβάνουν στοιχεία που αφορούν και το φυσικό αντικείμενο στο οποίο θα απασχοληθούν. </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Αναλυτικά τα προφίλ παρουσιάζονται στο παράρτημα. </w:t>
      </w:r>
      <w:r w:rsidRPr="00000000" w:rsidR="00000000" w:rsidDel="00000000">
        <w:rPr>
          <w:color w:val="5f497a"/>
          <w:rtl w:val="0"/>
        </w:rPr>
        <w:t xml:space="preserve">Τα στελέχη που θα επιλεγούν θα συνάψουν σύμβαση με την Τεχνόπολη.</w:t>
      </w:r>
      <w:r w:rsidRPr="00000000" w:rsidR="00000000" w:rsidDel="00000000">
        <w:rPr>
          <w:rtl w:val="0"/>
        </w:rPr>
        <w:t xml:space="preserve"> </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Η αμοιβή τους θα υπολογιστεί βάση των διατάξεων των ν. 3205/2003, ν.3833/2010, ν.3845/2010 καθώς και της ΥΠΑΣΥΔ ως ισχύει και ανά μήνα απασχόλησης δεν θα δύναται να αμειφθούν με ποσό μεγαλύτερο των μεικτών τους αποδοχών.</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u w:val="single"/>
          <w:rtl w:val="0"/>
        </w:rPr>
        <w:t xml:space="preserve">Εξωτερικοί Συνεργάτες    </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Για την υλοποίηση της παραπάνω δράσης θα χρειαστεί και η συμμετοχή εξωτερικών συνεργατών - εμπειρογνωμόνων με συγκεκριμένη τεχνογνωσία. Οι αμοιβές των εξωτερικών συνεργατών αναφέρονται στον αντίστοιχο πίνακα του επομένου κεφαλαίου. Για την επιλογή των εξωτερικών συνεργατών θα προηγηθεί πρόσκληση εκδήλωσης ενδιαφέροντος από την Τεχνόπολη στην οποία θα περιγράφονται το απαιτούμενο προφίλ, το φυσικό αντικείμενο που θα κληθούν να υλοποιήσουν, τα συγκεκριμένα παραδοτέα στα οποία θα συμμετάσχουν, η χρονική διάρκεια απασχόλησής τους καθώς και κάποια ενδεικτικά κριτήρια που σε συνδυασμό με το απαιτούμενο προφίλ θα οδηγήσουν στην επιλογή τους. </w:t>
      </w:r>
    </w:p>
    <w:p w:rsidP="00000000" w:rsidRPr="00000000" w:rsidR="00000000" w:rsidDel="00000000" w:rsidRDefault="00000000">
      <w:pPr>
        <w:spacing w:lineRule="auto" w:after="60" w:before="60"/>
        <w:contextualSpacing w:val="0"/>
        <w:jc w:val="both"/>
      </w:pPr>
      <w:r w:rsidRPr="00000000" w:rsidR="00000000" w:rsidDel="00000000">
        <w:rPr>
          <w:b w:val="1"/>
          <w:rtl w:val="0"/>
        </w:rPr>
        <w:t xml:space="preserve">Σε κάθε περίπτωση στην επιλογή των εξωτερικών συνεργατών θα τηρηθούν διαδικασίες διαφανείς που προάγουν την αξιοκρατία και την ίση μεταχείριση. </w:t>
      </w:r>
      <w:r w:rsidRPr="00000000" w:rsidR="00000000" w:rsidDel="00000000">
        <w:rPr>
          <w:rtl w:val="0"/>
        </w:rPr>
        <w:t xml:space="preserve">Οι εξωτερικοί συνεργάτες που θα επιλεγούν θα συνάψουν σύμβαση με την Τεχνόπολη.</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Για την υλοποίηση των δράσεων θα χρησιμοποιηθούν οι χώροι και οι υπάρχουσες υποδομές της Τεχνόπολης το κόστος χρήσης των οποίων δεν θα βαρύνει το συγκεκριμένο υποέργο (επισυνάπτεται η απόφαση επάρκειας της Τεχνόπολης).</w:t>
      </w:r>
    </w:p>
    <w:p w:rsidP="00000000" w:rsidRPr="00000000" w:rsidR="00000000" w:rsidDel="00000000" w:rsidRDefault="00000000">
      <w:pPr>
        <w:spacing w:lineRule="auto" w:after="60" w:before="60"/>
        <w:contextualSpacing w:val="0"/>
        <w:jc w:val="both"/>
      </w:pPr>
      <w:r w:rsidRPr="00000000" w:rsidR="00000000" w:rsidDel="00000000">
        <w:rPr>
          <w:rtl w:val="0"/>
        </w:rPr>
        <w:t xml:space="preserve">Μετά την επιλογή των εσωτερικών και εξωτερικών στελεχών θα συσταθεί ομάδα εργασίας αποτελούμενη από όλες τις κατηγορίες των συνεργατών (Διοικητικό προσωπικό, εξωτερικοί συνεργάτες) η οποία θα συμμετάσχει στην υλοποίηση των παραδοτέων. Η ονομαστική κατάσταση των συμμετεχόντων θα αποσταλεί στον ΕΦΔ μετά την επιλογή τους σύμφωνα με την παραπάνω διαδικασία.  </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rtl w:val="0"/>
        </w:rPr>
        <w:t xml:space="preserve">Ενέργειες Υποέργου 1 </w:t>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Ενεργειών Α: Διαμόρφωση χώρων του κόμβου καινοτομίας INNOVATHENS</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ΠΕ1Α.1 ΛΕΙΤΟΥΡΓΙΚΗ ΔΙΑΜΟΡΦΩΣΗ ΚΑΙ ΕΠΙΒΛΕΨΗ (διαγωνισμός – Γιάννης Γιαννακόπουλος / Αρχιτέκτονας )</w:t>
      </w:r>
    </w:p>
    <w:p w:rsidP="00000000" w:rsidRPr="00000000" w:rsidR="00000000" w:rsidDel="00000000" w:rsidRDefault="00000000">
      <w:pPr>
        <w:spacing w:lineRule="auto" w:after="60" w:before="60"/>
        <w:ind w:left="360" w:firstLine="0"/>
        <w:contextualSpacing w:val="0"/>
        <w:jc w:val="both"/>
      </w:pPr>
      <w:r w:rsidRPr="00000000" w:rsidR="00000000" w:rsidDel="00000000">
        <w:rPr>
          <w:color w:val="000000"/>
          <w:rtl w:val="0"/>
        </w:rPr>
        <w:t xml:space="preserve">ΠΑΡΑΔΟΤΕΟ ΠΕ1Α.1:</w:t>
      </w:r>
    </w:p>
    <w:p w:rsidP="00000000" w:rsidRPr="00000000" w:rsidR="00000000" w:rsidDel="00000000" w:rsidRDefault="00000000">
      <w:pPr>
        <w:numPr>
          <w:ilvl w:val="0"/>
          <w:numId w:val="7"/>
        </w:numPr>
        <w:spacing w:lineRule="auto" w:after="60" w:before="60"/>
        <w:ind w:left="720" w:hanging="359"/>
        <w:jc w:val="both"/>
        <w:rPr>
          <w:color w:val="000000"/>
        </w:rPr>
      </w:pPr>
      <w:r w:rsidRPr="00000000" w:rsidR="00000000" w:rsidDel="00000000">
        <w:rPr>
          <w:color w:val="000000"/>
          <w:rtl w:val="0"/>
        </w:rPr>
        <w:t xml:space="preserve">Σύλληψη και μελέτη διαρρύθμισης, σχεδιασμός επίπλωσης καθώς και επίβλεψη προμηθειών και τοποθετήσεων.</w:t>
      </w:r>
    </w:p>
    <w:p w:rsidP="00000000" w:rsidRPr="00000000" w:rsidR="00000000" w:rsidDel="00000000" w:rsidRDefault="00000000">
      <w:pPr>
        <w:numPr>
          <w:ilvl w:val="0"/>
          <w:numId w:val="7"/>
        </w:numPr>
        <w:spacing w:lineRule="auto" w:after="60" w:before="60"/>
        <w:ind w:left="720" w:hanging="359"/>
        <w:jc w:val="both"/>
        <w:rPr>
          <w:color w:val="000000"/>
        </w:rPr>
      </w:pPr>
      <w:r w:rsidRPr="00000000" w:rsidR="00000000" w:rsidDel="00000000">
        <w:rPr>
          <w:color w:val="000000"/>
          <w:rtl w:val="0"/>
        </w:rPr>
        <w:t xml:space="preserve">Μελέτη και επίβλεψη φωτισμού και Η/Μ εγκαταστάσεων. Εξασφάλιση κατάλληλων και επαρκών μέσων αερισμού−φωτισμού σε όλους τους χώρους  σύμφωνα με την ισχύουσα νομοθεσία.</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ΠΕ1Α.2 ΠΡΟΜΗΘΕΙΕΣ ΥΛΙΚΩΝ ΓΙΑ ΔΙΑΜΟΡΦΩΣΗ ΧΩΡΟΥ (διαγωνισμός – Γιάννης Γιαννακόπουλος / Αρχιτέκτονας – Πηνελόπη Σακελλαρίδη / Υπεύθυνη Τομέα Διοικητικών Υπηρεσιών – Αθηνά Χονδράκη / Υπεύθυνη Τομέα Οικονομικών Υπηρεσιών)</w:t>
      </w:r>
    </w:p>
    <w:p w:rsidP="00000000" w:rsidRPr="00000000" w:rsidR="00000000" w:rsidDel="00000000" w:rsidRDefault="00000000">
      <w:pPr>
        <w:spacing w:lineRule="auto" w:after="60" w:before="60"/>
        <w:ind w:left="360" w:firstLine="0"/>
        <w:contextualSpacing w:val="0"/>
        <w:jc w:val="both"/>
      </w:pPr>
      <w:r w:rsidRPr="00000000" w:rsidR="00000000" w:rsidDel="00000000">
        <w:rPr>
          <w:color w:val="000000"/>
          <w:rtl w:val="0"/>
        </w:rPr>
        <w:t xml:space="preserve">ΠΑΡΑΔΟΤΕΟ ΠΕ1Α.2:</w:t>
      </w:r>
    </w:p>
    <w:p w:rsidP="00000000" w:rsidRPr="00000000" w:rsidR="00000000" w:rsidDel="00000000" w:rsidRDefault="00000000">
      <w:pPr>
        <w:numPr>
          <w:ilvl w:val="0"/>
          <w:numId w:val="7"/>
        </w:numPr>
        <w:spacing w:lineRule="auto" w:after="60" w:before="60"/>
        <w:ind w:left="720" w:hanging="359"/>
        <w:jc w:val="both"/>
        <w:rPr>
          <w:color w:val="000000"/>
        </w:rPr>
      </w:pPr>
      <w:r w:rsidRPr="00000000" w:rsidR="00000000" w:rsidDel="00000000">
        <w:rPr>
          <w:color w:val="000000"/>
          <w:rtl w:val="0"/>
        </w:rPr>
        <w:t xml:space="preserve">Προμήθεια απαραίτητων επίπλων και εξοπλισμού γραφείου</w:t>
      </w:r>
    </w:p>
    <w:p w:rsidP="00000000" w:rsidRPr="00000000" w:rsidR="00000000" w:rsidDel="00000000" w:rsidRDefault="00000000">
      <w:pPr>
        <w:numPr>
          <w:ilvl w:val="0"/>
          <w:numId w:val="7"/>
        </w:numPr>
        <w:spacing w:lineRule="auto" w:after="60" w:before="60"/>
        <w:ind w:left="720" w:hanging="359"/>
        <w:jc w:val="both"/>
        <w:rPr>
          <w:color w:val="000000"/>
        </w:rPr>
      </w:pPr>
      <w:r w:rsidRPr="00000000" w:rsidR="00000000" w:rsidDel="00000000">
        <w:rPr>
          <w:color w:val="000000"/>
          <w:rtl w:val="0"/>
        </w:rPr>
        <w:t xml:space="preserve">Προμήθεια εξοπλισμού φωτισμού</w:t>
      </w:r>
    </w:p>
    <w:p w:rsidP="00000000" w:rsidRPr="00000000" w:rsidR="00000000" w:rsidDel="00000000" w:rsidRDefault="00000000">
      <w:pPr>
        <w:numPr>
          <w:ilvl w:val="0"/>
          <w:numId w:val="7"/>
        </w:numPr>
        <w:spacing w:lineRule="auto" w:after="60" w:before="60"/>
        <w:ind w:left="720" w:hanging="359"/>
        <w:jc w:val="both"/>
        <w:rPr>
          <w:color w:val="000000"/>
        </w:rPr>
      </w:pPr>
      <w:r w:rsidRPr="00000000" w:rsidR="00000000" w:rsidDel="00000000">
        <w:rPr>
          <w:color w:val="000000"/>
          <w:rtl w:val="0"/>
        </w:rPr>
        <w:t xml:space="preserve">Προμήθεια εξοπλισμού μικροφωνικών εγκαταστάσεων</w:t>
      </w:r>
    </w:p>
    <w:p w:rsidP="00000000" w:rsidRPr="00000000" w:rsidR="00000000" w:rsidDel="00000000" w:rsidRDefault="00000000">
      <w:pPr>
        <w:numPr>
          <w:ilvl w:val="0"/>
          <w:numId w:val="7"/>
        </w:numPr>
        <w:spacing w:lineRule="auto" w:after="60" w:before="60"/>
        <w:ind w:left="720" w:hanging="359"/>
        <w:jc w:val="both"/>
        <w:rPr>
          <w:color w:val="000000"/>
        </w:rPr>
      </w:pPr>
      <w:r w:rsidRPr="00000000" w:rsidR="00000000" w:rsidDel="00000000">
        <w:rPr>
          <w:color w:val="000000"/>
          <w:rtl w:val="0"/>
        </w:rPr>
        <w:t xml:space="preserve">Προμήθεια υλικών εξωτερικών και εσωτερικών χώρων: δάπεδα, οροφές, αίθριο, κέλυφος κτιρίου, όψη </w:t>
      </w:r>
    </w:p>
    <w:p w:rsidP="00000000" w:rsidRPr="00000000" w:rsidR="00000000" w:rsidDel="00000000" w:rsidRDefault="00000000">
      <w:pPr>
        <w:numPr>
          <w:ilvl w:val="0"/>
          <w:numId w:val="7"/>
        </w:numPr>
        <w:spacing w:lineRule="auto" w:after="60" w:before="60"/>
        <w:ind w:left="720" w:hanging="359"/>
        <w:jc w:val="both"/>
        <w:rPr>
          <w:color w:val="000000"/>
        </w:rPr>
      </w:pPr>
      <w:r w:rsidRPr="00000000" w:rsidR="00000000" w:rsidDel="00000000">
        <w:rPr>
          <w:color w:val="000000"/>
          <w:rtl w:val="0"/>
        </w:rPr>
        <w:t xml:space="preserve">Εγκατάσταση των υλικών, η οποία θα γίνει από την τεχνική υπηρεσία της ΤΕΧΝΟΠΟΛΙΣ.</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ΠΕ1Α.3 ΠΛΗΡΟΦΟΡΙΑΚΟ ΣΥΣΤΗΜΑ ΔΙΑΧΕΙΡΙΣΗΣ ΚΟΜΒΟΥ ΚΑΙ PORTAL (διαγωνισμός)</w:t>
      </w:r>
    </w:p>
    <w:p w:rsidP="00000000" w:rsidRPr="00000000" w:rsidR="00000000" w:rsidDel="00000000" w:rsidRDefault="00000000">
      <w:pPr>
        <w:spacing w:lineRule="auto" w:after="60" w:before="60"/>
        <w:ind w:left="360" w:firstLine="0"/>
        <w:contextualSpacing w:val="0"/>
        <w:jc w:val="both"/>
      </w:pPr>
      <w:r w:rsidRPr="00000000" w:rsidR="00000000" w:rsidDel="00000000">
        <w:rPr>
          <w:color w:val="000000"/>
          <w:rtl w:val="0"/>
        </w:rPr>
        <w:t xml:space="preserve">ΠΑΡΑΔΟΤΕΟ ΠΕ1Α.3:</w:t>
      </w:r>
    </w:p>
    <w:p w:rsidP="00000000" w:rsidRPr="00000000" w:rsidR="00000000" w:rsidDel="00000000" w:rsidRDefault="00000000">
      <w:pPr>
        <w:numPr>
          <w:ilvl w:val="0"/>
          <w:numId w:val="6"/>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Υλοποίηση intranet συστήματος διαχείρισης πόρων </w:t>
      </w:r>
    </w:p>
    <w:p w:rsidP="00000000" w:rsidRPr="00000000" w:rsidR="00000000" w:rsidDel="00000000" w:rsidRDefault="00000000">
      <w:pPr>
        <w:numPr>
          <w:ilvl w:val="0"/>
          <w:numId w:val="6"/>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Υλοποίηση συστήματος γνώσης και υλικού εκπαίδευσης </w:t>
      </w:r>
    </w:p>
    <w:p w:rsidP="00000000" w:rsidRPr="00000000" w:rsidR="00000000" w:rsidDel="00000000" w:rsidRDefault="00000000">
      <w:pPr>
        <w:numPr>
          <w:ilvl w:val="0"/>
          <w:numId w:val="6"/>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Υλοποίηση διαδικτυακής πλατφόρμας</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ΠΕ1Α.4 ΠΡΟΜΗΘΕΙΑ ΕΞΟΠΛΙΣΜΟΥ ΠΛΗΡΟΦΟΡΙΚΗΣ ΚΑΙ ΤΗΛΕΠΙΚΟΙΝΩΝΙΩΝ (διαγωνισμός - Πηνελόπη Σακελλαρίδη / Υπεύθυνη Τομέα Διοικητικών Υπηρεσιών  – Αθηνά Χονδράκη / Υπεύθυνη Τομέα Οικονομικών Υπηρεσιών)</w:t>
      </w:r>
    </w:p>
    <w:p w:rsidP="00000000" w:rsidRPr="00000000" w:rsidR="00000000" w:rsidDel="00000000" w:rsidRDefault="00000000">
      <w:pPr>
        <w:spacing w:lineRule="auto" w:after="60" w:before="60"/>
        <w:ind w:left="360" w:firstLine="0"/>
        <w:contextualSpacing w:val="0"/>
        <w:jc w:val="both"/>
      </w:pPr>
      <w:r w:rsidRPr="00000000" w:rsidR="00000000" w:rsidDel="00000000">
        <w:rPr>
          <w:color w:val="000000"/>
          <w:rtl w:val="0"/>
        </w:rPr>
        <w:t xml:space="preserve">ΠΑΡΑΔΟΤΕΟ ΠΕ1Α.4:</w:t>
      </w:r>
    </w:p>
    <w:p w:rsidP="00000000" w:rsidRPr="00000000" w:rsidR="00000000" w:rsidDel="00000000" w:rsidRDefault="00000000">
      <w:pPr>
        <w:numPr>
          <w:ilvl w:val="0"/>
          <w:numId w:val="5"/>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Προμήθεια εξοπλισμού πληροφορικής και τηλεπικοινωνιών</w:t>
      </w:r>
    </w:p>
    <w:p w:rsidP="00000000" w:rsidRPr="00000000" w:rsidR="00000000" w:rsidDel="00000000" w:rsidRDefault="00000000">
      <w:pPr>
        <w:spacing w:lineRule="auto" w:after="60" w:before="60"/>
        <w:contextualSpacing w:val="0"/>
        <w:jc w:val="both"/>
      </w:pPr>
      <w:r w:rsidRPr="00000000" w:rsidR="00000000" w:rsidDel="00000000">
        <w:rPr>
          <w:color w:val="000000"/>
          <w:highlight w:val="yellow"/>
          <w:rtl w:val="0"/>
        </w:rPr>
        <w:t xml:space="preserve">Σημειώνεται οτι δεν θα γίνει προμήθεια server καθώς σε περίπτωση που χρειάζεται θα γίνει χρήση υποδομής cloud.</w:t>
      </w: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Ενεργειών Β: Υποστήριξη λειτουργίας Κόμβου Καινοτομίας και Επιχειρηματικότητας INNOVATHENS</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ΠΕ1Β.1 ΥΠΗΡΕΣΙΕΣ ΦΥΛΑΞΗΣ ΧΩΡΟΥ (διαγωνισμός – Σαράντος Συμίνης / Υπεύθυνος Τομέα Ασφάλειας και Συντήρησης Χώρων)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ΠΕ1Β.2 ΥΠΗΡΕΣΙΕΣ ΚΑΘΑΡΙΟΤΗΤΑΣ (διαγωνισμός - Σαράντος Συμίνης / Υπεύθυνος Τομέα Ασφάλειας και Συντήρησης Χώρων)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ΠΕ1Β.3 ΥΠΗΡΕΣΙΕΣ ΣΥΝΤΟΝΙΣΤΗ ΚΟΜΒΟΥ (Θέση που θα προκύψει από πρόσκληση εκδήλωσης ενδιαφέροντος &amp; διαδικασία επιλογής στελεχών – Κωνσταντίνος Μπιτζάνης / Διευθύνων Σύμβουλος Τεχνόπολη)</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ΠΕ1Β.4 ΥΠΗΡΕΣΙΕΣ ΕΠΙΣΤΗΜΟΝΙΚΟΥ ΥΠΕΥΘΥΝΟΥ (Θέση που θα προκύψει από πρόσκληση εκδήλωσης ενδιαφέροντος &amp; διαδικασία επιλογής στελεχών)</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ΠΕ1Β.5 ΥΠΗΡΕΣΙΕΣ ΓΡΑΜΜΑΤΕΙΑΚΗΣ ΥΠΟΣΤΗΡΙΞΗΣ </w:t>
      </w:r>
    </w:p>
    <w:p w:rsidP="00000000" w:rsidRPr="00000000" w:rsidR="00000000" w:rsidDel="00000000" w:rsidRDefault="00000000">
      <w:pPr>
        <w:numPr>
          <w:ilvl w:val="0"/>
          <w:numId w:val="5"/>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Οργανωτική και Διοικητική Υποστήριξη του Κόμβου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ΠΕ1Β.6 ΥΠΗΡΕΣΙΕΣ ΔΗΜΙΟΥΡΓΙΚΗΣ ΥΠΟΣΤΗΡΙΞΗΣ (Θέση που θα προκύψει από πρόσκληση εκδήλωσης ενδιαφέροντος &amp; διαδικασία επιλογής στελεχών)</w:t>
      </w:r>
    </w:p>
    <w:p w:rsidP="00000000" w:rsidRPr="00000000" w:rsidR="00000000" w:rsidDel="00000000" w:rsidRDefault="00000000">
      <w:pPr>
        <w:numPr>
          <w:ilvl w:val="0"/>
          <w:numId w:val="5"/>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Παραγωγή γραφικών, βίντεο προώθησης και γενικότερα υλικού προώθησης και διάχυσης των εκδηλώσεων του κόμβου.</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ΠΕ1Β.7 ΥΠΗΡΕΣΙΕΣ ΣΥΝΤΗΡΗΣΗΣ (διαγωνισμός - Σαράντος Συμίνης / Υπεύθυνος Τομέα Ασφάλειας και Συντήρησης Χώρων)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ΠΕ1Β.8 ΥΠΗΡΕΣΙΕΣ ΔΙΑΧΥΣΗΣ ΚΑΙ ΔΗΜΟΣΙΟΤΗΤΑΣ (διαγωνισμός)  </w:t>
      </w:r>
    </w:p>
    <w:p w:rsidP="00000000" w:rsidRPr="00000000" w:rsidR="00000000" w:rsidDel="00000000" w:rsidRDefault="00000000">
      <w:pPr>
        <w:numPr>
          <w:ilvl w:val="0"/>
          <w:numId w:val="5"/>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Εκπόνηση μελέτης στρατηγικής επικοινωνίας της δράσης</w:t>
      </w:r>
    </w:p>
    <w:p w:rsidP="00000000" w:rsidRPr="00000000" w:rsidR="00000000" w:rsidDel="00000000" w:rsidRDefault="00000000">
      <w:pPr>
        <w:numPr>
          <w:ilvl w:val="0"/>
          <w:numId w:val="5"/>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Διαφημίσεις σε κοινωνικά δίκτυα και μηχανές αναζήτησης</w:t>
      </w:r>
    </w:p>
    <w:p w:rsidP="00000000" w:rsidRPr="00000000" w:rsidR="00000000" w:rsidDel="00000000" w:rsidRDefault="00000000">
      <w:pPr>
        <w:numPr>
          <w:ilvl w:val="0"/>
          <w:numId w:val="5"/>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Παραγωγή και εκτύπωση ενημερωτικού υλικού </w:t>
      </w:r>
    </w:p>
    <w:p w:rsidP="00000000" w:rsidRPr="00000000" w:rsidR="00000000" w:rsidDel="00000000" w:rsidRDefault="00000000">
      <w:pPr>
        <w:numPr>
          <w:ilvl w:val="0"/>
          <w:numId w:val="5"/>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Διαφήμιση σε πόρταλ και εφημερίδες υψηλής κυκλοφορίας </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Ενεργειών Γ: Προγραμματισμός εκδηλώσεων επιχειρηματικής δικτύωσης και υπηρεσιών επιχειρηματικού επιταχυντή</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ΠΕ1Γ.1 ΠΡΟΓΡΑΜΜΑΤΙΣΜΟΣ ΕΚΔΗΛΩΣΕΩΝ – ΠΡΟΕΤΟΙΜΑΣΙΑ ΕΠΙΧΕΙΡΗΜΑΤΙΚΟΥ ΕΠΙΤΑΧΥΝΤΗ (διαγωνισμός)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Προετοιμασία εκδηλώσεων επιχειρηματικής δικτύωσης (χρονοπρογραμματισμός, περιεχόμενο, ομιλητές και συμμετέχοντες, προετοιμασία του υλικού για τις υπηρεσίες των συμβούλων)</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Στο τέλος του πιλοτικού σταδίου (το οποίο θα τρέξει – πιθανώς - τους 2 πρώτους μήνες λειτουργίας του Κόμβου) θα υπάρξει διαδικασία ανάδρασης από τους ωφελούμενους ώστε να γίνουν όλες οι απαραίτητες διορθώσεις – βελτιώσεις στον σχεδιασμό, οι οποίες θα ληφθούν υπόψη στην κανονική λειτουργία του κόμβου.</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Ενεργειών Δ: Ημέρες διάχυσης και ενημέρωσης</w:t>
      </w:r>
      <w:r w:rsidRPr="00000000" w:rsidR="00000000" w:rsidDel="00000000">
        <w:rPr>
          <w:color w:val="000000"/>
          <w:rtl w:val="0"/>
        </w:rPr>
        <w:t xml:space="preserve"> (ανοιχτά events)</w:t>
      </w: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ΠΕ1Δ.1 ΔΙΟΡΓΑΝΩΣΗ ΕΚΔΗΛΩΣΕΩΝ ΔΙΑΧΥΣΗΣ ΚΑΙ ΕΝΗΜΕΡΩΣΗΣ ΣΕ ΚΟΙΝΟ (Άννα Γάγγα / Υπεύθυνη Τομέα Πολιτιστικών Εκδηλώσεων) </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ind w:left="360" w:firstLine="0"/>
        <w:contextualSpacing w:val="0"/>
        <w:jc w:val="both"/>
      </w:pPr>
      <w:r w:rsidRPr="00000000" w:rsidR="00000000" w:rsidDel="00000000">
        <w:rPr>
          <w:color w:val="000000"/>
          <w:rtl w:val="0"/>
        </w:rPr>
        <w:t xml:space="preserve">ΠΑΡΑΔΟΤΕΟ ΠΕ1Δ.1:</w:t>
      </w:r>
    </w:p>
    <w:p w:rsidP="00000000" w:rsidRPr="00000000" w:rsidR="00000000" w:rsidDel="00000000" w:rsidRDefault="00000000">
      <w:pPr>
        <w:numPr>
          <w:ilvl w:val="0"/>
          <w:numId w:val="4"/>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Αναφορές Συμμετοχής </w:t>
      </w:r>
    </w:p>
    <w:p w:rsidP="00000000" w:rsidRPr="00000000" w:rsidR="00000000" w:rsidDel="00000000" w:rsidRDefault="00000000">
      <w:pPr>
        <w:numPr>
          <w:ilvl w:val="0"/>
          <w:numId w:val="4"/>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Υλικό που θα συλλέγεται σε κάθε εκδήλωση </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Οι ημέρες διάχυσης και ενημέρωσης θα είναι ημερήσιες εκδηλώσεις. Θα οργανώνονται περίπου 3 ανά εβδομάδα.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Το πρόγραμμά τους θα περιλαμβάνει:</w:t>
      </w:r>
    </w:p>
    <w:p w:rsidP="00000000" w:rsidRPr="00000000" w:rsidR="00000000" w:rsidDel="00000000" w:rsidRDefault="00000000">
      <w:pPr>
        <w:numPr>
          <w:ilvl w:val="0"/>
          <w:numId w:val="3"/>
        </w:numPr>
        <w:spacing w:lineRule="auto" w:after="60" w:line="240" w:before="60"/>
        <w:ind w:left="72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ομιλίες από επιχειρηματίες</w:t>
      </w:r>
    </w:p>
    <w:p w:rsidP="00000000" w:rsidRPr="00000000" w:rsidR="00000000" w:rsidDel="00000000" w:rsidRDefault="00000000">
      <w:pPr>
        <w:numPr>
          <w:ilvl w:val="0"/>
          <w:numId w:val="3"/>
        </w:numPr>
        <w:spacing w:lineRule="auto" w:after="60" w:line="240" w:before="60"/>
        <w:ind w:left="72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ιδρυτές startups</w:t>
      </w:r>
    </w:p>
    <w:p w:rsidP="00000000" w:rsidRPr="00000000" w:rsidR="00000000" w:rsidDel="00000000" w:rsidRDefault="00000000">
      <w:pPr>
        <w:numPr>
          <w:ilvl w:val="0"/>
          <w:numId w:val="3"/>
        </w:numPr>
        <w:spacing w:lineRule="auto" w:after="60" w:line="240" w:before="60"/>
        <w:ind w:left="72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στελέχη της αγοράς</w:t>
      </w:r>
    </w:p>
    <w:p w:rsidP="00000000" w:rsidRPr="00000000" w:rsidR="00000000" w:rsidDel="00000000" w:rsidRDefault="00000000">
      <w:pPr>
        <w:numPr>
          <w:ilvl w:val="0"/>
          <w:numId w:val="3"/>
        </w:numPr>
        <w:spacing w:lineRule="auto" w:after="60" w:line="240" w:before="60"/>
        <w:ind w:left="72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μέντορες και ακαδημαϊκούς σε θέματα που σχετίζονται με την επιχειρηματικότητα και την καινοτομία.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Στις εκδηλώσεις πάντα θα περιέχονται παραδείγματα ίδρυσης επιχειρήσεων καθώς ναι πληροφορίες για την λειτουργία του INNOVATHENS και τις δυνατότητες που δίνει σε δυνητικούς ωφελούμενους.</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Οι εκδηλώσεις αυτές θα γίνονται στο μεγάλο αμφιθέατρο χωρητικότητας τουλάχιστον 150 ατόμων και οι συμμετέχοντες θα προέρχονται:</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 α. Από ανοιχτή πρόσκληση - ανακοίνωση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β. Από συνεργασία – πρόσκληση με πανεπιστήμια ή άλλους εκπαιδευτικούς φορείς </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Ο προγραμματισμός είναι για την διοργάνωση 200 τέτοιων εκδηλώσεων.</w:t>
      </w:r>
    </w:p>
    <w:p w:rsidP="00000000" w:rsidRPr="00000000" w:rsidR="00000000" w:rsidDel="00000000" w:rsidRDefault="00000000">
      <w:pPr>
        <w:spacing w:lineRule="auto" w:after="60" w:before="60"/>
        <w:contextualSpacing w:val="0"/>
        <w:jc w:val="both"/>
      </w:pPr>
      <w:bookmarkStart w:id="0" w:colFirst="0" w:name="h.gjdgxs" w:colLast="0"/>
      <w:bookmarkEnd w:id="0"/>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Ενεργειών Ε: Ημέρες Καριέρας και Επιχειρηματικότητας</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ΠΕ1Ε.1 ΔΙΟΡΓΑΝΩΣΗ ΗΜΕΡΩΝ ΚΑΡΙΕΡΑΣ ΚΑΙ ΕΠΙΧΕΙΡΗΜΑΤΙΚΟΤΗΤΑΣ (2ΗΜΕΡΕΣ) (Άννα Γάγγα / Υπεύθυνη Τομέα Πολιτιστικών Εκδηλώσεων) (ανοιχτά events)</w:t>
      </w:r>
    </w:p>
    <w:p w:rsidP="00000000" w:rsidRPr="00000000" w:rsidR="00000000" w:rsidDel="00000000" w:rsidRDefault="00000000">
      <w:pPr>
        <w:spacing w:lineRule="auto" w:after="60" w:before="60"/>
        <w:ind w:left="360" w:firstLine="0"/>
        <w:contextualSpacing w:val="0"/>
        <w:jc w:val="both"/>
      </w:pPr>
      <w:r w:rsidRPr="00000000" w:rsidR="00000000" w:rsidDel="00000000">
        <w:rPr>
          <w:color w:val="000000"/>
          <w:rtl w:val="0"/>
        </w:rPr>
        <w:t xml:space="preserve">ΠΑΡΑΔΟΤΕΟ ΠΕ1Ε.1:</w:t>
      </w:r>
    </w:p>
    <w:p w:rsidP="00000000" w:rsidRPr="00000000" w:rsidR="00000000" w:rsidDel="00000000" w:rsidRDefault="00000000">
      <w:pPr>
        <w:numPr>
          <w:ilvl w:val="0"/>
          <w:numId w:val="4"/>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Αναφορές Συμμετοχής </w:t>
      </w:r>
    </w:p>
    <w:p w:rsidP="00000000" w:rsidRPr="00000000" w:rsidR="00000000" w:rsidDel="00000000" w:rsidRDefault="00000000">
      <w:pPr>
        <w:numPr>
          <w:ilvl w:val="0"/>
          <w:numId w:val="4"/>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Υλικό που θα συλλέγεται σε κάθε εκδήλωση </w:t>
      </w:r>
    </w:p>
    <w:p w:rsidP="00000000" w:rsidRPr="00000000" w:rsidR="00000000" w:rsidDel="00000000" w:rsidRDefault="00000000">
      <w:pPr>
        <w:spacing w:lineRule="auto" w:after="60" w:line="240" w:before="60"/>
        <w:ind w:left="1080" w:firstLine="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Οι ημέρες καριέρας και επιχειρηματικότητας θα είναι διήμερες εκδηλώσεις.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Στόχος τους είναι η ενημέρωση των συμμετεχόντων για θέματα που σχετίζονται με την επιχειρηματική δραστηριοποίηση, την καινοτομία και η δικτύωση με άλλους ωφελούμενους με το ίδιο ή παρόμοιο προφίλ ή υφιστάμενες επιχειρήσεις και startups. Οι ημέρες καριέρας και επιχειρηματικότητας θα προετοιμάζουν τους ωφελούμενους για να μπορέσουν να συμμετέχουν σε έναν από τους διαγωνισμούς του INNOVATHENS καθώς και για την φάση του επιχειρηματικού επιταχυντή.</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Το πρόγραμμά τους θα περιλαμβάνει:</w:t>
      </w:r>
    </w:p>
    <w:p w:rsidP="00000000" w:rsidRPr="00000000" w:rsidR="00000000" w:rsidDel="00000000" w:rsidRDefault="00000000">
      <w:pPr>
        <w:numPr>
          <w:ilvl w:val="0"/>
          <w:numId w:val="2"/>
        </w:numPr>
        <w:spacing w:lineRule="auto" w:after="60" w:line="240" w:before="60"/>
        <w:ind w:left="72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ομιλίες για την επιχειρηματική δραστηριοποίηση</w:t>
      </w:r>
    </w:p>
    <w:p w:rsidP="00000000" w:rsidRPr="00000000" w:rsidR="00000000" w:rsidDel="00000000" w:rsidRDefault="00000000">
      <w:pPr>
        <w:numPr>
          <w:ilvl w:val="0"/>
          <w:numId w:val="2"/>
        </w:numPr>
        <w:spacing w:lineRule="auto" w:after="60" w:line="240" w:before="60"/>
        <w:ind w:left="72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ειδικά θέματα διαχείρισης επιχειρήσεων</w:t>
      </w:r>
    </w:p>
    <w:p w:rsidP="00000000" w:rsidRPr="00000000" w:rsidR="00000000" w:rsidDel="00000000" w:rsidRDefault="00000000">
      <w:pPr>
        <w:numPr>
          <w:ilvl w:val="0"/>
          <w:numId w:val="2"/>
        </w:numPr>
        <w:spacing w:lineRule="auto" w:after="60" w:line="240" w:before="60"/>
        <w:ind w:left="72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θεματικές ομιλίες για τεχνολογίες και κλάδους της αγοράς</w:t>
      </w:r>
    </w:p>
    <w:p w:rsidP="00000000" w:rsidRPr="00000000" w:rsidR="00000000" w:rsidDel="00000000" w:rsidRDefault="00000000">
      <w:pPr>
        <w:numPr>
          <w:ilvl w:val="0"/>
          <w:numId w:val="2"/>
        </w:numPr>
        <w:spacing w:lineRule="auto" w:after="60" w:line="240" w:before="60"/>
        <w:ind w:left="72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διαδραστικές συζητήσεις.</w:t>
      </w:r>
    </w:p>
    <w:p w:rsidP="00000000" w:rsidRPr="00000000" w:rsidR="00000000" w:rsidDel="00000000" w:rsidRDefault="00000000">
      <w:pPr>
        <w:spacing w:lineRule="auto" w:after="60" w:before="60"/>
        <w:contextualSpacing w:val="0"/>
        <w:jc w:val="both"/>
      </w:pPr>
      <w:r w:rsidRPr="00000000" w:rsidR="00000000" w:rsidDel="00000000">
        <w:rPr>
          <w:i w:val="1"/>
          <w:color w:val="000000"/>
          <w:rtl w:val="0"/>
        </w:rPr>
        <w:t xml:space="preserve">Ιδιαίτερο ρόλο θα παίζουν συμμετέχοντες από τον χώρο της αγοράς, με την συμβολή επιχειρήσεων και συνδέσμων επιχειρήσεων.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Οι συμμετέχοντες θα προέρχονται: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α. από τις ημέρες διάχυσης και ενημέρωσης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β. από ανοιχτές προσκλήσεις. </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Δράσεων ΣΤ: Διαγωνισμοί</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ΠΕ1ΣΤ.1 ΔΙΟΡΓΑΝΩΣΗ ΔΙΑΓΩΝΙΣΜΩΝ ΚΑΙΝΟΤΟΜΙΑΣ (Άννα Γάγγα / Υπεύθυνη Τομέα Πολιτιστικών Εκδηλώσεων)</w:t>
      </w:r>
    </w:p>
    <w:p w:rsidP="00000000" w:rsidRPr="00000000" w:rsidR="00000000" w:rsidDel="00000000" w:rsidRDefault="00000000">
      <w:pPr>
        <w:spacing w:lineRule="auto" w:after="60" w:before="60"/>
        <w:ind w:left="360" w:firstLine="0"/>
        <w:contextualSpacing w:val="0"/>
        <w:jc w:val="both"/>
      </w:pPr>
      <w:r w:rsidRPr="00000000" w:rsidR="00000000" w:rsidDel="00000000">
        <w:rPr>
          <w:color w:val="000000"/>
          <w:rtl w:val="0"/>
        </w:rPr>
        <w:t xml:space="preserve">ΠΑΡΑΔΟΤΕΟ ΠΕ1ΣΤ.1:</w:t>
      </w:r>
    </w:p>
    <w:p w:rsidP="00000000" w:rsidRPr="00000000" w:rsidR="00000000" w:rsidDel="00000000" w:rsidRDefault="00000000">
      <w:pPr>
        <w:numPr>
          <w:ilvl w:val="0"/>
          <w:numId w:val="4"/>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Αναφορές Συμμετοχής </w:t>
      </w:r>
    </w:p>
    <w:p w:rsidP="00000000" w:rsidRPr="00000000" w:rsidR="00000000" w:rsidDel="00000000" w:rsidRDefault="00000000">
      <w:pPr>
        <w:numPr>
          <w:ilvl w:val="0"/>
          <w:numId w:val="4"/>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Λίστα Διακριθέντων</w:t>
      </w:r>
    </w:p>
    <w:p w:rsidP="00000000" w:rsidRPr="00000000" w:rsidR="00000000" w:rsidDel="00000000" w:rsidRDefault="00000000">
      <w:pPr>
        <w:numPr>
          <w:ilvl w:val="0"/>
          <w:numId w:val="4"/>
        </w:numPr>
        <w:spacing w:lineRule="auto" w:after="60" w:line="240" w:before="60"/>
        <w:ind w:left="1080" w:hanging="359"/>
        <w:contextualSpacing w:val="1"/>
        <w:jc w:val="both"/>
        <w:rPr>
          <w:color w:val="000000"/>
          <w:sz w:val="24"/>
        </w:rPr>
      </w:pPr>
      <w:r w:rsidRPr="00000000" w:rsidR="00000000" w:rsidDel="00000000">
        <w:rPr>
          <w:rFonts w:cs="Cambria" w:hAnsi="Cambria" w:eastAsia="Cambria" w:ascii="Cambria"/>
          <w:color w:val="000000"/>
          <w:sz w:val="24"/>
          <w:rtl w:val="0"/>
        </w:rPr>
        <w:t xml:space="preserve">Υλικό που θα συλλέγεται σε κάθε εκδήλωση </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Οι διαγωνισμοί καινοτομίας θα περιλαμβάνουν την διαγωνιστική διαδικασία ομάδων ή φυσικών προσώπων πάνω σε μία πρωτότυπη ιδέα, υπηρεσία ή προϊόν.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Κάθε διοργάνωση θα περιλαμβάνει συγκεκριμένα θεματικά αντικείμενα.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H πρόσκληση, η αίτηση συμμετοχής καθώς και η διαχείριση </w:t>
      </w:r>
      <w:r w:rsidRPr="00000000" w:rsidR="00000000" w:rsidDel="00000000">
        <w:rPr>
          <w:color w:val="000000"/>
          <w:highlight w:val="green"/>
          <w:rtl w:val="0"/>
        </w:rPr>
        <w:t xml:space="preserve">θα γίνεται εξ ολοκλήρου ηλεκτρονικά από τον δικτυακό τόπο του INNOVATHENS.</w:t>
      </w:r>
      <w:r w:rsidRPr="00000000" w:rsidR="00000000" w:rsidDel="00000000">
        <w:rPr>
          <w:color w:val="000000"/>
          <w:rtl w:val="0"/>
        </w:rPr>
        <w:t xml:space="preserve"> Οι κριτές θα καλούνται να βαθμολογούν ηλεκτρονικά τις ιδέες που θα παρουσιαστούν και στο τέλος της ημέρας θα ανακοινώνονται οι νικητές καθώς και θα απονέμονται τα έπαθλα. Τα έπαθλα θα είναι χρηματικά καθώς και σε είδος από συνεργαζόμενους χορηγούς.</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ΠΕ1ΣΤ.2 ΔΙΟΡΓΑΝΩΣΗ VENTURE CAPITAL ACADEMY (Άννα Γάγγα / Υπεύθυνη Τομέα Πολιτιστικών Εκδηλώσεων)</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Θα προσέρχονται φυσικά πρόσωπα ή ομάδες που θα παρουσιάζουν την επιχειρηματική τους ιδέα.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Θα γίνεται ένας πρώτος κύκλος παρουσιάσεων σε κριτές και μέντορες, εκ των οποίων ορισμένοι θα προέρχονται από Venture Capitals, και στη συνέχεια θα ακολουθεί για λίγες ώρες συζήτηση με μέντορες και διαγωνιζόμενους, για την βελτίωση των παρουσιάσεών τους.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Θα ακολουθεί δεύτερος κύκλος παρουσιάσεων, τις οποίες οι κριτές θα καλούνται να βαθμολογήσουν. Θα ακολουθούν τα αποτελέσματα και τα έπαθλα. Τα έπαθλα θα είναι χρηματικά καθώς και σε είδος από συνεργαζόμενους χορηγούς. Τα Venture Capital θα συμμετέχουν σε όλη τη διαδικασία και θα προωθείται η περαιτέρω συνεννόηση και συνεργασία, στην περίπτωση που αναδειχθεί κάποια ομάδα με επενδυτικό ενδιαφέρον.</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Δράσεων Ζ: Επιχειρηματικές αποστολές</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ΠΕ1Ζ.1 ΔΙΟΡΓΑΝΩΣΗ ΕΠΙΧΕΙΡΗΜΑΤΙΚΩΝ ΑΠΟΣΤΟΛΩΝ ΣΤΟ ΕΞΩΤΕΡΙΚΟ (Άννα Γάγγα / Υπεύθυνη Τομέα Πολιτιστικών Εκδηλώσεων)</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Οι αποστολές θα είναι σε διεθνούς κύρους εκθέσεις, συνέδρια ή γεγονότα, τα οποία είναι καταξιωμένα στο χώρο καθώς και σε εταιρίες ή venture capital για την διερεύνηση επενδυτικών προθέσεων. </w:t>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Οι συμμετέχοντες θα επιλέγονται με αυστηρή διαδικασία και με τον έλεγχο της επιστημονικής του κόμβου.</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ΠΕ1Ζ.2 ΔΙΟΡΓΑΝΩΣΗ ΑΠΟΣΤΟΛΩΝ ΑΠΟ ΤΟ ΕΞΩΤΕΡΙΚΟ (Άννα Γάγγα / Υπεύθυνη Τομέα Πολιτιστικών Εκδηλώσεων)</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Δράσεων Η: Εκθέσεις Καινοτομίας</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ΠΕ1Η.1 ΔΙΟΡΓΑΝΩΣΗ ΕΚΘΕΣΕΩΝ ΚΑΙΝΟΤΟΜΙΑΣ (Άννα Γάγγα / Υπεύθυνη Τομέα Πολιτιστικών Εκδηλώσεων)</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u w:val="single"/>
          <w:rtl w:val="0"/>
        </w:rPr>
        <w:t xml:space="preserve">Ομάδα Δράσεων Θ: Διοργάνωση Φεστιβάλ Καινοτομίας και Επιχειρηματικότητας</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ΠΕ1Θ.1 ΔΙΟΡΓΑΝΩΣΗ ΦΕΣΙΒΑΛ ΚΑΙΝΟΤΟΜΙΑΣ ΚΑΙ ΕΠΙΧΕΙΡΗΜΑΤΙΚΟΤΗΤΑΣ (Άννα Γάγγα / Υπεύθυνη Τομέα Πολιτιστικών Εκδηλώσεων)</w:t>
      </w:r>
    </w:p>
    <w:p w:rsidP="00000000" w:rsidRPr="00000000" w:rsidR="00000000" w:rsidDel="00000000" w:rsidRDefault="00000000">
      <w:pPr>
        <w:spacing w:lineRule="auto" w:after="60" w:before="60"/>
        <w:contextualSpacing w:val="0"/>
        <w:jc w:val="both"/>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b w:val="1"/>
          <w:color w:val="000000"/>
          <w:rtl w:val="0"/>
        </w:rPr>
        <w:t xml:space="preserve">Ενέργειες Υποέργου 2 </w:t>
      </w:r>
    </w:p>
    <w:p w:rsidP="00000000" w:rsidRPr="00000000" w:rsidR="00000000" w:rsidDel="00000000" w:rsidRDefault="00000000">
      <w:pPr>
        <w:spacing w:lineRule="auto" w:after="240"/>
        <w:contextualSpacing w:val="0"/>
      </w:pPr>
      <w:r w:rsidRPr="00000000" w:rsidR="00000000" w:rsidDel="00000000">
        <w:rPr>
          <w:b w:val="1"/>
          <w:u w:val="single"/>
          <w:rtl w:val="0"/>
        </w:rPr>
        <w:t xml:space="preserve">Ομάδα Ενεργειών Α</w:t>
      </w:r>
    </w:p>
    <w:p w:rsidP="00000000" w:rsidRPr="00000000" w:rsidR="00000000" w:rsidDel="00000000" w:rsidRDefault="00000000">
      <w:pPr>
        <w:spacing w:lineRule="auto" w:after="240"/>
        <w:contextualSpacing w:val="0"/>
      </w:pPr>
      <w:r w:rsidRPr="00000000" w:rsidR="00000000" w:rsidDel="00000000">
        <w:rPr>
          <w:color w:val="000000"/>
          <w:rtl w:val="0"/>
        </w:rPr>
        <w:t xml:space="preserve">ΠΕ2Α.1 ΣΥΝΔΥΑΣΜΕΝΕΣ ΥΠΗΡΕΣΙΕΣ ΥΠΟΣΤΗΡΙΞΗΣ </w:t>
      </w:r>
    </w:p>
    <w:p w:rsidP="00000000" w:rsidRPr="00000000" w:rsidR="00000000" w:rsidDel="00000000" w:rsidRDefault="00000000">
      <w:pPr>
        <w:spacing w:lineRule="auto" w:after="240"/>
        <w:contextualSpacing w:val="0"/>
      </w:pPr>
      <w:r w:rsidRPr="00000000" w:rsidR="00000000" w:rsidDel="00000000">
        <w:rPr>
          <w:color w:val="000000"/>
          <w:rtl w:val="0"/>
        </w:rPr>
        <w:t xml:space="preserve">Παροχή Συμβουλών σε </w:t>
      </w:r>
    </w:p>
    <w:p w:rsidP="00000000" w:rsidRPr="00000000" w:rsidR="00000000" w:rsidDel="00000000" w:rsidRDefault="00000000">
      <w:pPr>
        <w:numPr>
          <w:ilvl w:val="0"/>
          <w:numId w:val="12"/>
        </w:numPr>
        <w:spacing w:lineRule="auto" w:after="24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Σύνταξη Επιχειρηματικού Σχεδίου </w:t>
      </w:r>
    </w:p>
    <w:p w:rsidP="00000000" w:rsidRPr="00000000" w:rsidR="00000000" w:rsidDel="00000000" w:rsidRDefault="00000000">
      <w:pPr>
        <w:numPr>
          <w:ilvl w:val="0"/>
          <w:numId w:val="12"/>
        </w:numPr>
        <w:spacing w:lineRule="auto" w:after="24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Χρηματοοικονομικά</w:t>
      </w:r>
    </w:p>
    <w:p w:rsidP="00000000" w:rsidRPr="00000000" w:rsidR="00000000" w:rsidDel="00000000" w:rsidRDefault="00000000">
      <w:pPr>
        <w:numPr>
          <w:ilvl w:val="0"/>
          <w:numId w:val="12"/>
        </w:numPr>
        <w:spacing w:lineRule="auto" w:after="24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Marketing </w:t>
      </w:r>
    </w:p>
    <w:p w:rsidP="00000000" w:rsidRPr="00000000" w:rsidR="00000000" w:rsidDel="00000000" w:rsidRDefault="00000000">
      <w:pPr>
        <w:numPr>
          <w:ilvl w:val="0"/>
          <w:numId w:val="12"/>
        </w:numPr>
        <w:spacing w:lineRule="auto" w:after="24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Νομικά </w:t>
      </w:r>
    </w:p>
    <w:p w:rsidP="00000000" w:rsidRPr="00000000" w:rsidR="00000000" w:rsidDel="00000000" w:rsidRDefault="00000000">
      <w:pPr>
        <w:numPr>
          <w:ilvl w:val="0"/>
          <w:numId w:val="12"/>
        </w:numPr>
        <w:spacing w:lineRule="auto" w:after="240" w:line="240" w:before="0"/>
        <w:ind w:left="720" w:hanging="359"/>
        <w:contextualSpacing w:val="1"/>
        <w:rPr>
          <w:color w:val="000000"/>
          <w:sz w:val="24"/>
        </w:rPr>
      </w:pPr>
      <w:r w:rsidRPr="00000000" w:rsidR="00000000" w:rsidDel="00000000">
        <w:rPr>
          <w:rFonts w:cs="Cambria" w:hAnsi="Cambria" w:eastAsia="Cambria" w:ascii="Cambria"/>
          <w:color w:val="000000"/>
          <w:sz w:val="24"/>
          <w:rtl w:val="0"/>
        </w:rPr>
        <w:t xml:space="preserve">Εξαγωγές / Διεθνές Εμπόριο</w:t>
      </w:r>
    </w:p>
    <w:p w:rsidP="00000000" w:rsidRPr="00000000" w:rsidR="00000000" w:rsidDel="00000000" w:rsidRDefault="00000000">
      <w:pPr>
        <w:spacing w:lineRule="auto" w:after="240"/>
        <w:contextualSpacing w:val="0"/>
      </w:pPr>
      <w:r w:rsidRPr="00000000" w:rsidR="00000000" w:rsidDel="00000000">
        <w:rPr>
          <w:b w:val="1"/>
          <w:u w:val="single"/>
          <w:rtl w:val="0"/>
        </w:rPr>
        <w:t xml:space="preserve">Ομάδα Ενεργειών Β</w:t>
      </w:r>
    </w:p>
    <w:p w:rsidP="00000000" w:rsidRPr="00000000" w:rsidR="00000000" w:rsidDel="00000000" w:rsidRDefault="00000000">
      <w:pPr>
        <w:spacing w:lineRule="auto" w:after="240"/>
        <w:contextualSpacing w:val="0"/>
      </w:pPr>
      <w:r w:rsidRPr="00000000" w:rsidR="00000000" w:rsidDel="00000000">
        <w:rPr>
          <w:color w:val="000000"/>
          <w:rtl w:val="0"/>
        </w:rPr>
        <w:t xml:space="preserve">ΠΕ2Β.2 ΠΑΡΟΧΗ ΥΠΗΡΕΣΙΩΝ MENTORING - COACHING</w:t>
      </w:r>
    </w:p>
    <w:p w:rsidP="00000000" w:rsidRPr="00000000" w:rsidR="00000000" w:rsidDel="00000000" w:rsidRDefault="00000000">
      <w:pPr>
        <w:contextualSpacing w:val="0"/>
      </w:pPr>
      <w:r w:rsidRPr="00000000" w:rsidR="00000000" w:rsidDel="00000000">
        <w:rPr>
          <w:rtl w:val="0"/>
        </w:rPr>
        <w:t xml:space="preserve">ΠΝΕΥΜΑΤΙΚΑ ΔΙΚΑΙΩΜΑΤΑ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60" w:before="60"/>
        <w:contextualSpacing w:val="0"/>
        <w:jc w:val="both"/>
      </w:pPr>
      <w:r w:rsidRPr="00000000" w:rsidR="00000000" w:rsidDel="00000000">
        <w:rPr>
          <w:color w:val="000000"/>
          <w:rtl w:val="0"/>
        </w:rPr>
        <w:t xml:space="preserve">Τα Πνευματικά δικαιώματα που θα προκύψουν από τις εκδηλώσεις καθώς και όλες τις δραστηριότητες του Κόμβου θα ανήκουν στην Τεχνόπολη, η οποία θα τα διαθέσει ελεύθερα σε οποιονδήποτε ενδιαφερόμενο, με την υποχρέωση αναφοράς στην πηγή. Η άδεια αυτή είναι Creative Commons. Η Τεχνόπολη θα μεριμνήσει για την ανάρτηση όλου του υλικού στον δικτυακό τόπο του κόμβου.</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tbl>
      <w:tblPr>
        <w:bidiVisual w:val="0"/>
        <w:tblW w:w="15640.0" w:type="dxa"/>
        <w:jc w:val="left"/>
        <w:tblBorders>
          <w:top w:color="000000" w:space="0" w:val="single" w:sz="2"/>
          <w:left w:color="000000" w:space="0" w:val="single" w:sz="2"/>
          <w:bottom w:color="000000" w:space="0" w:val="single" w:sz="2"/>
          <w:right w:color="000000" w:space="0" w:val="single" w:sz="2"/>
          <w:insideH w:color="000000" w:space="0" w:val="single" w:sz="2"/>
          <w:insideV w:color="000000" w:space="0" w:val="single" w:sz="2"/>
        </w:tblBorders>
        <w:tblLayout w:type="fixed"/>
      </w:tblPr>
      <w:tblGrid>
        <w:gridCol w:w="1640"/>
        <w:gridCol w:w="7940"/>
        <w:gridCol w:w="2940"/>
        <w:gridCol w:w="3120"/>
        <w:gridCol w:w="-1666"/>
        <w:gridCol w:w="-1666"/>
        <w:gridCol w:w="-1666"/>
        <w:gridCol w:w="-1666"/>
      </w:tblGrid>
      <w:tr>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r>
      <w:tr>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115.0" w:type="dxa"/>
              <w:bottom w:w="100.0" w:type="dxa"/>
              <w:right w:w="115.0" w:type="dxa"/>
            </w:tcMar>
          </w:tcPr>
          <w:p w:rsidP="00000000" w:rsidRPr="00000000" w:rsidR="00000000" w:rsidDel="00000000" w:rsidRDefault="00000000">
            <w:pPr>
              <w:spacing w:lineRule="auto" w:after="200" w:line="276" w:before="0"/>
              <w:ind w:left="0" w:firstLine="0" w:right="0"/>
              <w:contextualSpacing w:val="0"/>
              <w:jc w:val="left"/>
            </w:pPr>
            <w:r w:rsidRPr="00000000" w:rsidR="00000000" w:rsidDel="00000000">
              <w:rPr>
                <w:rtl w:val="0"/>
              </w:rPr>
            </w:r>
          </w:p>
        </w:tc>
      </w:tr>
      <w:tr>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r>
      <w:tr>
        <w:tc>
          <w:tcPr>
            <w:tcMar>
              <w:top w:w="100.0" w:type="dxa"/>
              <w:left w:w="0.0" w:type="dxa"/>
              <w:bottom w:w="100.0" w:type="dxa"/>
              <w:right w:w="0.0" w:type="dxa"/>
            </w:tcMar>
            <w:vAlign w:val="center"/>
          </w:tcPr>
          <w:p w:rsidP="00000000" w:rsidRPr="00000000" w:rsidR="00000000" w:rsidDel="00000000" w:rsidRDefault="00000000">
            <w:pPr>
              <w:spacing w:lineRule="auto" w:after="240"/>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spacing w:lineRule="auto" w:after="240"/>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r>
      <w:tr>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r>
      <w:tr>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r>
      <w:tr>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r>
      <w:tr>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c>
          <w:tcPr>
            <w:tcMar>
              <w:top w:w="100.0" w:type="dxa"/>
              <w:left w:w="0.0" w:type="dxa"/>
              <w:bottom w:w="100.0" w:type="dxa"/>
              <w:right w:w="0.0" w:type="dxa"/>
            </w:tcMar>
            <w:vAlign w:val="center"/>
          </w:tcPr>
          <w:p w:rsidP="00000000" w:rsidRPr="00000000" w:rsidR="00000000" w:rsidDel="00000000" w:rsidRDefault="00000000">
            <w:pPr>
              <w:contextualSpacing w:val="0"/>
            </w:pPr>
            <w:r w:rsidRPr="00000000" w:rsidR="00000000" w:rsidDel="00000000">
              <w:rPr>
                <w:rtl w:val="0"/>
              </w:rPr>
            </w:r>
          </w:p>
        </w:tc>
      </w:tr>
    </w:tbl>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1900" w:h="16840"/>
      <w:pgMar w:left="1800" w:right="1127"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Georgia"/>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2">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3">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4">
    <w:lvl w:ilvl="0">
      <w:start w:val="1"/>
      <w:numFmt w:val="bullet"/>
      <w:lvlText w:val="●"/>
      <w:lvlJc w:val="left"/>
      <w:pPr>
        <w:ind w:left="1080" w:firstLine="720"/>
      </w:pPr>
      <w:rPr>
        <w:rFonts w:cs="Arial" w:hAnsi="Arial" w:eastAsia="Arial" w:ascii="Arial"/>
      </w:rPr>
    </w:lvl>
    <w:lvl w:ilvl="1">
      <w:start w:val="1"/>
      <w:numFmt w:val="bullet"/>
      <w:lvlText w:val="o"/>
      <w:lvlJc w:val="left"/>
      <w:pPr>
        <w:ind w:left="1800" w:firstLine="1440"/>
      </w:pPr>
      <w:rPr>
        <w:rFonts w:cs="Arial" w:hAnsi="Arial" w:eastAsia="Arial" w:ascii="Arial"/>
      </w:rPr>
    </w:lvl>
    <w:lvl w:ilvl="2">
      <w:start w:val="1"/>
      <w:numFmt w:val="bullet"/>
      <w:lvlText w:val="▪"/>
      <w:lvlJc w:val="left"/>
      <w:pPr>
        <w:ind w:left="2520" w:firstLine="2160"/>
      </w:pPr>
      <w:rPr>
        <w:rFonts w:cs="Arial" w:hAnsi="Arial" w:eastAsia="Arial" w:ascii="Arial"/>
      </w:rPr>
    </w:lvl>
    <w:lvl w:ilvl="3">
      <w:start w:val="1"/>
      <w:numFmt w:val="bullet"/>
      <w:lvlText w:val="●"/>
      <w:lvlJc w:val="left"/>
      <w:pPr>
        <w:ind w:left="3240" w:firstLine="2880"/>
      </w:pPr>
      <w:rPr>
        <w:rFonts w:cs="Arial" w:hAnsi="Arial" w:eastAsia="Arial" w:ascii="Arial"/>
      </w:rPr>
    </w:lvl>
    <w:lvl w:ilvl="4">
      <w:start w:val="1"/>
      <w:numFmt w:val="bullet"/>
      <w:lvlText w:val="o"/>
      <w:lvlJc w:val="left"/>
      <w:pPr>
        <w:ind w:left="3960" w:firstLine="3600"/>
      </w:pPr>
      <w:rPr>
        <w:rFonts w:cs="Arial" w:hAnsi="Arial" w:eastAsia="Arial" w:ascii="Arial"/>
      </w:rPr>
    </w:lvl>
    <w:lvl w:ilvl="5">
      <w:start w:val="1"/>
      <w:numFmt w:val="bullet"/>
      <w:lvlText w:val="▪"/>
      <w:lvlJc w:val="left"/>
      <w:pPr>
        <w:ind w:left="4680" w:firstLine="4320"/>
      </w:pPr>
      <w:rPr>
        <w:rFonts w:cs="Arial" w:hAnsi="Arial" w:eastAsia="Arial" w:ascii="Arial"/>
      </w:rPr>
    </w:lvl>
    <w:lvl w:ilvl="6">
      <w:start w:val="1"/>
      <w:numFmt w:val="bullet"/>
      <w:lvlText w:val="●"/>
      <w:lvlJc w:val="left"/>
      <w:pPr>
        <w:ind w:left="5400" w:firstLine="5040"/>
      </w:pPr>
      <w:rPr>
        <w:rFonts w:cs="Arial" w:hAnsi="Arial" w:eastAsia="Arial" w:ascii="Arial"/>
      </w:rPr>
    </w:lvl>
    <w:lvl w:ilvl="7">
      <w:start w:val="1"/>
      <w:numFmt w:val="bullet"/>
      <w:lvlText w:val="o"/>
      <w:lvlJc w:val="left"/>
      <w:pPr>
        <w:ind w:left="6120" w:firstLine="5760"/>
      </w:pPr>
      <w:rPr>
        <w:rFonts w:cs="Arial" w:hAnsi="Arial" w:eastAsia="Arial" w:ascii="Arial"/>
      </w:rPr>
    </w:lvl>
    <w:lvl w:ilvl="8">
      <w:start w:val="1"/>
      <w:numFmt w:val="bullet"/>
      <w:lvlText w:val="▪"/>
      <w:lvlJc w:val="left"/>
      <w:pPr>
        <w:ind w:left="6840" w:firstLine="6480"/>
      </w:pPr>
      <w:rPr>
        <w:rFonts w:cs="Arial" w:hAnsi="Arial" w:eastAsia="Arial" w:ascii="Arial"/>
      </w:rPr>
    </w:lvl>
  </w:abstractNum>
  <w:abstractNum w:abstractNumId="5">
    <w:lvl w:ilvl="0">
      <w:start w:val="1"/>
      <w:numFmt w:val="bullet"/>
      <w:lvlText w:val="●"/>
      <w:lvlJc w:val="left"/>
      <w:pPr>
        <w:ind w:left="1080" w:firstLine="720"/>
      </w:pPr>
      <w:rPr>
        <w:rFonts w:cs="Arial" w:hAnsi="Arial" w:eastAsia="Arial" w:ascii="Arial"/>
      </w:rPr>
    </w:lvl>
    <w:lvl w:ilvl="1">
      <w:start w:val="1"/>
      <w:numFmt w:val="bullet"/>
      <w:lvlText w:val="o"/>
      <w:lvlJc w:val="left"/>
      <w:pPr>
        <w:ind w:left="1800" w:firstLine="1440"/>
      </w:pPr>
      <w:rPr>
        <w:rFonts w:cs="Arial" w:hAnsi="Arial" w:eastAsia="Arial" w:ascii="Arial"/>
      </w:rPr>
    </w:lvl>
    <w:lvl w:ilvl="2">
      <w:start w:val="1"/>
      <w:numFmt w:val="bullet"/>
      <w:lvlText w:val="▪"/>
      <w:lvlJc w:val="left"/>
      <w:pPr>
        <w:ind w:left="2520" w:firstLine="2160"/>
      </w:pPr>
      <w:rPr>
        <w:rFonts w:cs="Arial" w:hAnsi="Arial" w:eastAsia="Arial" w:ascii="Arial"/>
      </w:rPr>
    </w:lvl>
    <w:lvl w:ilvl="3">
      <w:start w:val="1"/>
      <w:numFmt w:val="bullet"/>
      <w:lvlText w:val="●"/>
      <w:lvlJc w:val="left"/>
      <w:pPr>
        <w:ind w:left="3240" w:firstLine="2880"/>
      </w:pPr>
      <w:rPr>
        <w:rFonts w:cs="Arial" w:hAnsi="Arial" w:eastAsia="Arial" w:ascii="Arial"/>
      </w:rPr>
    </w:lvl>
    <w:lvl w:ilvl="4">
      <w:start w:val="1"/>
      <w:numFmt w:val="bullet"/>
      <w:lvlText w:val="o"/>
      <w:lvlJc w:val="left"/>
      <w:pPr>
        <w:ind w:left="3960" w:firstLine="3600"/>
      </w:pPr>
      <w:rPr>
        <w:rFonts w:cs="Arial" w:hAnsi="Arial" w:eastAsia="Arial" w:ascii="Arial"/>
      </w:rPr>
    </w:lvl>
    <w:lvl w:ilvl="5">
      <w:start w:val="1"/>
      <w:numFmt w:val="bullet"/>
      <w:lvlText w:val="▪"/>
      <w:lvlJc w:val="left"/>
      <w:pPr>
        <w:ind w:left="4680" w:firstLine="4320"/>
      </w:pPr>
      <w:rPr>
        <w:rFonts w:cs="Arial" w:hAnsi="Arial" w:eastAsia="Arial" w:ascii="Arial"/>
      </w:rPr>
    </w:lvl>
    <w:lvl w:ilvl="6">
      <w:start w:val="1"/>
      <w:numFmt w:val="bullet"/>
      <w:lvlText w:val="●"/>
      <w:lvlJc w:val="left"/>
      <w:pPr>
        <w:ind w:left="5400" w:firstLine="5040"/>
      </w:pPr>
      <w:rPr>
        <w:rFonts w:cs="Arial" w:hAnsi="Arial" w:eastAsia="Arial" w:ascii="Arial"/>
      </w:rPr>
    </w:lvl>
    <w:lvl w:ilvl="7">
      <w:start w:val="1"/>
      <w:numFmt w:val="bullet"/>
      <w:lvlText w:val="o"/>
      <w:lvlJc w:val="left"/>
      <w:pPr>
        <w:ind w:left="6120" w:firstLine="5760"/>
      </w:pPr>
      <w:rPr>
        <w:rFonts w:cs="Arial" w:hAnsi="Arial" w:eastAsia="Arial" w:ascii="Arial"/>
      </w:rPr>
    </w:lvl>
    <w:lvl w:ilvl="8">
      <w:start w:val="1"/>
      <w:numFmt w:val="bullet"/>
      <w:lvlText w:val="▪"/>
      <w:lvlJc w:val="left"/>
      <w:pPr>
        <w:ind w:left="6840" w:firstLine="6480"/>
      </w:pPr>
      <w:rPr>
        <w:rFonts w:cs="Arial" w:hAnsi="Arial" w:eastAsia="Arial" w:ascii="Arial"/>
      </w:rPr>
    </w:lvl>
  </w:abstractNum>
  <w:abstractNum w:abstractNumId="6">
    <w:lvl w:ilvl="0">
      <w:start w:val="1"/>
      <w:numFmt w:val="bullet"/>
      <w:lvlText w:val="●"/>
      <w:lvlJc w:val="left"/>
      <w:pPr>
        <w:ind w:left="1080" w:firstLine="720"/>
      </w:pPr>
      <w:rPr>
        <w:rFonts w:cs="Arial" w:hAnsi="Arial" w:eastAsia="Arial" w:ascii="Arial"/>
      </w:rPr>
    </w:lvl>
    <w:lvl w:ilvl="1">
      <w:start w:val="1"/>
      <w:numFmt w:val="bullet"/>
      <w:lvlText w:val="o"/>
      <w:lvlJc w:val="left"/>
      <w:pPr>
        <w:ind w:left="1800" w:firstLine="1440"/>
      </w:pPr>
      <w:rPr>
        <w:rFonts w:cs="Arial" w:hAnsi="Arial" w:eastAsia="Arial" w:ascii="Arial"/>
      </w:rPr>
    </w:lvl>
    <w:lvl w:ilvl="2">
      <w:start w:val="1"/>
      <w:numFmt w:val="bullet"/>
      <w:lvlText w:val="▪"/>
      <w:lvlJc w:val="left"/>
      <w:pPr>
        <w:ind w:left="2520" w:firstLine="2160"/>
      </w:pPr>
      <w:rPr>
        <w:rFonts w:cs="Arial" w:hAnsi="Arial" w:eastAsia="Arial" w:ascii="Arial"/>
      </w:rPr>
    </w:lvl>
    <w:lvl w:ilvl="3">
      <w:start w:val="1"/>
      <w:numFmt w:val="bullet"/>
      <w:lvlText w:val="●"/>
      <w:lvlJc w:val="left"/>
      <w:pPr>
        <w:ind w:left="3240" w:firstLine="2880"/>
      </w:pPr>
      <w:rPr>
        <w:rFonts w:cs="Arial" w:hAnsi="Arial" w:eastAsia="Arial" w:ascii="Arial"/>
      </w:rPr>
    </w:lvl>
    <w:lvl w:ilvl="4">
      <w:start w:val="1"/>
      <w:numFmt w:val="bullet"/>
      <w:lvlText w:val="o"/>
      <w:lvlJc w:val="left"/>
      <w:pPr>
        <w:ind w:left="3960" w:firstLine="3600"/>
      </w:pPr>
      <w:rPr>
        <w:rFonts w:cs="Arial" w:hAnsi="Arial" w:eastAsia="Arial" w:ascii="Arial"/>
      </w:rPr>
    </w:lvl>
    <w:lvl w:ilvl="5">
      <w:start w:val="1"/>
      <w:numFmt w:val="bullet"/>
      <w:lvlText w:val="▪"/>
      <w:lvlJc w:val="left"/>
      <w:pPr>
        <w:ind w:left="4680" w:firstLine="4320"/>
      </w:pPr>
      <w:rPr>
        <w:rFonts w:cs="Arial" w:hAnsi="Arial" w:eastAsia="Arial" w:ascii="Arial"/>
      </w:rPr>
    </w:lvl>
    <w:lvl w:ilvl="6">
      <w:start w:val="1"/>
      <w:numFmt w:val="bullet"/>
      <w:lvlText w:val="●"/>
      <w:lvlJc w:val="left"/>
      <w:pPr>
        <w:ind w:left="5400" w:firstLine="5040"/>
      </w:pPr>
      <w:rPr>
        <w:rFonts w:cs="Arial" w:hAnsi="Arial" w:eastAsia="Arial" w:ascii="Arial"/>
      </w:rPr>
    </w:lvl>
    <w:lvl w:ilvl="7">
      <w:start w:val="1"/>
      <w:numFmt w:val="bullet"/>
      <w:lvlText w:val="o"/>
      <w:lvlJc w:val="left"/>
      <w:pPr>
        <w:ind w:left="6120" w:firstLine="5760"/>
      </w:pPr>
      <w:rPr>
        <w:rFonts w:cs="Arial" w:hAnsi="Arial" w:eastAsia="Arial" w:ascii="Arial"/>
      </w:rPr>
    </w:lvl>
    <w:lvl w:ilvl="8">
      <w:start w:val="1"/>
      <w:numFmt w:val="bullet"/>
      <w:lvlText w:val="▪"/>
      <w:lvlJc w:val="left"/>
      <w:pPr>
        <w:ind w:left="6840" w:firstLine="6480"/>
      </w:pPr>
      <w:rPr>
        <w:rFonts w:cs="Arial" w:hAnsi="Arial" w:eastAsia="Arial" w:ascii="Arial"/>
      </w:rPr>
    </w:lvl>
  </w:abstractNum>
  <w:abstractNum w:abstractNumId="7">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8">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9">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0">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1">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2">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3">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4">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5">
    <w:lvl w:ilvl="0">
      <w:start w:val="1"/>
      <w:numFmt w:val="decimal"/>
      <w:lvlText w:val="%1."/>
      <w:lvlJc w:val="left"/>
      <w:pPr>
        <w:ind w:left="720" w:firstLine="360"/>
      </w:pPr>
      <w:rPr>
        <w:rFonts w:cs="Arial" w:hAnsi="Arial" w:eastAsia="Arial" w:ascii="Arial"/>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6">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7">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8">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19">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abstractNum w:abstractNumId="20">
    <w:lvl w:ilvl="0">
      <w:start w:val="1"/>
      <w:numFmt w:val="bullet"/>
      <w:lvlText w:val="●"/>
      <w:lvlJc w:val="left"/>
      <w:pPr>
        <w:ind w:left="720" w:firstLine="360"/>
      </w:pPr>
      <w:rPr>
        <w:rFonts w:cs="Arial" w:hAnsi="Arial" w:eastAsia="Arial" w:ascii="Arial"/>
      </w:rPr>
    </w:lvl>
    <w:lvl w:ilvl="1">
      <w:start w:val="1"/>
      <w:numFmt w:val="bullet"/>
      <w:lvlText w:val="o"/>
      <w:lvlJc w:val="left"/>
      <w:pPr>
        <w:ind w:left="1440" w:firstLine="1080"/>
      </w:pPr>
      <w:rPr>
        <w:rFonts w:cs="Arial" w:hAnsi="Arial" w:eastAsia="Arial" w:ascii="Arial"/>
      </w:rPr>
    </w:lvl>
    <w:lvl w:ilvl="2">
      <w:start w:val="1"/>
      <w:numFmt w:val="bullet"/>
      <w:lvlText w:val="▪"/>
      <w:lvlJc w:val="left"/>
      <w:pPr>
        <w:ind w:left="2160" w:firstLine="1800"/>
      </w:pPr>
      <w:rPr>
        <w:rFonts w:cs="Arial" w:hAnsi="Arial" w:eastAsia="Arial" w:ascii="Arial"/>
      </w:rPr>
    </w:lvl>
    <w:lvl w:ilvl="3">
      <w:start w:val="1"/>
      <w:numFmt w:val="bullet"/>
      <w:lvlText w:val="●"/>
      <w:lvlJc w:val="left"/>
      <w:pPr>
        <w:ind w:left="2880" w:firstLine="2520"/>
      </w:pPr>
      <w:rPr>
        <w:rFonts w:cs="Arial" w:hAnsi="Arial" w:eastAsia="Arial" w:ascii="Arial"/>
      </w:rPr>
    </w:lvl>
    <w:lvl w:ilvl="4">
      <w:start w:val="1"/>
      <w:numFmt w:val="bullet"/>
      <w:lvlText w:val="o"/>
      <w:lvlJc w:val="left"/>
      <w:pPr>
        <w:ind w:left="3600" w:firstLine="3240"/>
      </w:pPr>
      <w:rPr>
        <w:rFonts w:cs="Arial" w:hAnsi="Arial" w:eastAsia="Arial" w:ascii="Arial"/>
      </w:rPr>
    </w:lvl>
    <w:lvl w:ilvl="5">
      <w:start w:val="1"/>
      <w:numFmt w:val="bullet"/>
      <w:lvlText w:val="▪"/>
      <w:lvlJc w:val="left"/>
      <w:pPr>
        <w:ind w:left="4320" w:firstLine="3960"/>
      </w:pPr>
      <w:rPr>
        <w:rFonts w:cs="Arial" w:hAnsi="Arial" w:eastAsia="Arial" w:ascii="Arial"/>
      </w:rPr>
    </w:lvl>
    <w:lvl w:ilvl="6">
      <w:start w:val="1"/>
      <w:numFmt w:val="bullet"/>
      <w:lvlText w:val="●"/>
      <w:lvlJc w:val="left"/>
      <w:pPr>
        <w:ind w:left="5040" w:firstLine="4680"/>
      </w:pPr>
      <w:rPr>
        <w:rFonts w:cs="Arial" w:hAnsi="Arial" w:eastAsia="Arial" w:ascii="Arial"/>
      </w:rPr>
    </w:lvl>
    <w:lvl w:ilvl="7">
      <w:start w:val="1"/>
      <w:numFmt w:val="bullet"/>
      <w:lvlText w:val="o"/>
      <w:lvlJc w:val="left"/>
      <w:pPr>
        <w:ind w:left="5760" w:firstLine="5400"/>
      </w:pPr>
      <w:rPr>
        <w:rFonts w:cs="Arial" w:hAnsi="Arial" w:eastAsia="Arial" w:ascii="Arial"/>
      </w:rPr>
    </w:lvl>
    <w:lvl w:ilvl="8">
      <w:start w:val="1"/>
      <w:numFmt w:val="bullet"/>
      <w:lvlText w:val="▪"/>
      <w:lvlJc w:val="left"/>
      <w:pPr>
        <w:ind w:left="6480" w:firstLine="6120"/>
      </w:pPr>
      <w:rPr>
        <w:rFonts w:cs="Arial" w:hAnsi="Arial" w:eastAsia="Arial" w:asci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40" w:before="0"/>
      <w:ind w:left="0" w:firstLine="0" w:right="0"/>
      <w:contextualSpacing w:val="1"/>
      <w:jc w:val="left"/>
    </w:pPr>
    <w:rPr>
      <w:rFonts w:cs="Cambria" w:hAnsi="Cambria" w:eastAsia="Cambria" w:ascii="Cambria"/>
      <w:b w:val="0"/>
      <w:i w:val="0"/>
      <w:smallCaps w:val="0"/>
      <w:strike w:val="0"/>
      <w:color w:val="000000"/>
      <w:sz w:val="24"/>
      <w:u w:val="none"/>
      <w:vertAlign w:val="baseline"/>
    </w:rPr>
  </w:style>
  <w:style w:styleId="Heading1" w:type="paragraph">
    <w:name w:val="heading 1"/>
    <w:basedOn w:val="Normal"/>
    <w:next w:val="Normal"/>
    <w:pPr>
      <w:spacing w:lineRule="auto" w:after="120" w:before="480"/>
      <w:contextualSpacing w:val="1"/>
    </w:pPr>
    <w:rPr>
      <w:b w:val="1"/>
      <w:sz w:val="48"/>
    </w:rPr>
  </w:style>
  <w:style w:styleId="Heading2" w:type="paragraph">
    <w:name w:val="heading 2"/>
    <w:basedOn w:val="Normal"/>
    <w:next w:val="Normal"/>
    <w:pPr>
      <w:spacing w:lineRule="auto" w:after="80" w:before="360"/>
      <w:contextualSpacing w:val="1"/>
    </w:pPr>
    <w:rPr>
      <w:b w:val="1"/>
      <w:sz w:val="36"/>
    </w:rPr>
  </w:style>
  <w:style w:styleId="Heading3" w:type="paragraph">
    <w:name w:val="heading 3"/>
    <w:basedOn w:val="Normal"/>
    <w:next w:val="Normal"/>
    <w:pPr>
      <w:spacing w:lineRule="auto" w:after="80" w:before="280"/>
      <w:contextualSpacing w:val="1"/>
    </w:pPr>
    <w:rPr>
      <w:b w:val="1"/>
      <w:sz w:val="28"/>
    </w:rPr>
  </w:style>
  <w:style w:styleId="Heading4" w:type="paragraph">
    <w:name w:val="heading 4"/>
    <w:basedOn w:val="Normal"/>
    <w:next w:val="Normal"/>
    <w:pPr>
      <w:spacing w:lineRule="auto" w:after="40" w:before="240"/>
      <w:contextualSpacing w:val="1"/>
    </w:pPr>
    <w:rPr>
      <w:b w:val="1"/>
      <w:sz w:val="24"/>
    </w:rPr>
  </w:style>
  <w:style w:styleId="Heading5" w:type="paragraph">
    <w:name w:val="heading 5"/>
    <w:basedOn w:val="Normal"/>
    <w:next w:val="Normal"/>
    <w:pPr>
      <w:spacing w:lineRule="auto" w:after="40" w:before="220"/>
      <w:contextualSpacing w:val="1"/>
    </w:pPr>
    <w:rPr>
      <w:b w:val="1"/>
      <w:sz w:val="22"/>
    </w:rPr>
  </w:style>
  <w:style w:styleId="Heading6" w:type="paragraph">
    <w:name w:val="heading 6"/>
    <w:basedOn w:val="Normal"/>
    <w:next w:val="Normal"/>
    <w:pPr>
      <w:spacing w:lineRule="auto" w:after="40" w:before="200"/>
      <w:contextualSpacing w:val="1"/>
    </w:pPr>
    <w:rPr>
      <w:b w:val="1"/>
      <w:sz w:val="20"/>
    </w:rPr>
  </w:style>
  <w:style w:styleId="Title" w:type="paragraph">
    <w:name w:val="Title"/>
    <w:basedOn w:val="Normal"/>
    <w:next w:val="Normal"/>
    <w:pPr>
      <w:spacing w:lineRule="auto" w:after="120" w:before="480"/>
      <w:contextualSpacing w:val="1"/>
    </w:pPr>
    <w:rPr>
      <w:b w:val="1"/>
      <w:sz w:val="72"/>
    </w:rPr>
  </w:style>
  <w:style w:styleId="Subtitle" w:type="paragraph">
    <w:name w:val="Subtitle"/>
    <w:basedOn w:val="Normal"/>
    <w:next w:val="Normal"/>
    <w:pPr>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description program_innovathens.docx</dc:title>
</cp:coreProperties>
</file>