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441" w:rsidRPr="001A76F5" w:rsidRDefault="00A51441" w:rsidP="00A51441">
      <w:pPr>
        <w:spacing w:after="0" w:line="240" w:lineRule="auto"/>
        <w:rPr>
          <w:rFonts w:ascii="Times New Roman" w:eastAsia="Times New Roman" w:hAnsi="Times New Roman" w:cs="Times New Roman"/>
          <w:sz w:val="24"/>
          <w:szCs w:val="24"/>
        </w:rPr>
      </w:pPr>
    </w:p>
    <w:p w:rsidR="002D7971" w:rsidRDefault="002D7971" w:rsidP="00514721">
      <w:pPr>
        <w:widowControl w:val="0"/>
        <w:spacing w:before="120" w:after="120" w:line="247" w:lineRule="auto"/>
        <w:jc w:val="both"/>
        <w:rPr>
          <w:lang w:val="en-US"/>
        </w:rPr>
      </w:pPr>
    </w:p>
    <w:p w:rsidR="002D7971" w:rsidRPr="001A76F5" w:rsidRDefault="00896B1E" w:rsidP="00A51441">
      <w:pPr>
        <w:widowControl w:val="0"/>
        <w:spacing w:before="120" w:after="120" w:line="247" w:lineRule="auto"/>
        <w:jc w:val="right"/>
      </w:pPr>
      <w:r w:rsidRPr="001A76F5">
        <w:t>Αθήνα, 13 Σεπτεμβρίου</w:t>
      </w:r>
      <w:r w:rsidR="00A51441" w:rsidRPr="001A76F5">
        <w:t xml:space="preserve"> 2017</w:t>
      </w:r>
    </w:p>
    <w:p w:rsidR="00A51441" w:rsidRPr="001A76F5" w:rsidRDefault="00A51441" w:rsidP="00514721">
      <w:pPr>
        <w:widowControl w:val="0"/>
        <w:spacing w:before="120" w:after="120" w:line="247" w:lineRule="auto"/>
        <w:jc w:val="both"/>
      </w:pPr>
    </w:p>
    <w:p w:rsidR="00A51441" w:rsidRPr="00896B1E" w:rsidRDefault="00896B1E" w:rsidP="00A51441">
      <w:pPr>
        <w:widowControl w:val="0"/>
        <w:spacing w:before="120" w:after="120" w:line="247" w:lineRule="auto"/>
        <w:jc w:val="center"/>
        <w:rPr>
          <w:b/>
          <w:sz w:val="28"/>
        </w:rPr>
      </w:pPr>
      <w:r w:rsidRPr="00896B1E">
        <w:rPr>
          <w:b/>
          <w:sz w:val="28"/>
        </w:rPr>
        <w:t>ΠΡΟΣΚΛΗΣΗ</w:t>
      </w:r>
    </w:p>
    <w:p w:rsidR="00A51441" w:rsidRPr="00896B1E" w:rsidRDefault="00896B1E" w:rsidP="00896B1E">
      <w:pPr>
        <w:widowControl w:val="0"/>
        <w:spacing w:before="120" w:after="120" w:line="247" w:lineRule="auto"/>
        <w:jc w:val="center"/>
      </w:pPr>
      <w:r w:rsidRPr="00896B1E">
        <w:rPr>
          <w:sz w:val="24"/>
        </w:rPr>
        <w:t>για τη συμμετοχή του φορέα σας σε εργαστήριο (</w:t>
      </w:r>
      <w:r w:rsidRPr="00896B1E">
        <w:rPr>
          <w:sz w:val="24"/>
          <w:lang w:val="en-US"/>
        </w:rPr>
        <w:t>workshop</w:t>
      </w:r>
      <w:r w:rsidRPr="00896B1E">
        <w:rPr>
          <w:sz w:val="24"/>
        </w:rPr>
        <w:t>) που αφορά</w:t>
      </w:r>
      <w:r>
        <w:rPr>
          <w:sz w:val="24"/>
        </w:rPr>
        <w:t xml:space="preserve"> διαδικασίες </w:t>
      </w:r>
      <w:r w:rsidR="001067E1">
        <w:rPr>
          <w:sz w:val="24"/>
        </w:rPr>
        <w:t xml:space="preserve">σύναψης και εκτέλεσης </w:t>
      </w:r>
      <w:r>
        <w:rPr>
          <w:sz w:val="24"/>
        </w:rPr>
        <w:t>δημοσίων συμβάσεων για έργα ΤΠΕ με ευέλικτες (</w:t>
      </w:r>
      <w:r>
        <w:rPr>
          <w:sz w:val="24"/>
          <w:lang w:val="en-US"/>
        </w:rPr>
        <w:t>agile</w:t>
      </w:r>
      <w:r w:rsidRPr="00896B1E">
        <w:rPr>
          <w:sz w:val="24"/>
        </w:rPr>
        <w:t xml:space="preserve">) </w:t>
      </w:r>
      <w:r>
        <w:rPr>
          <w:sz w:val="24"/>
        </w:rPr>
        <w:t>μεθοδολογίες.</w:t>
      </w:r>
    </w:p>
    <w:p w:rsidR="00896B1E" w:rsidRDefault="00896B1E" w:rsidP="00896B1E">
      <w:pPr>
        <w:jc w:val="both"/>
        <w:rPr>
          <w:sz w:val="24"/>
          <w:szCs w:val="24"/>
        </w:rPr>
      </w:pPr>
    </w:p>
    <w:p w:rsidR="00896B1E" w:rsidRDefault="00896B1E" w:rsidP="00896B1E">
      <w:pPr>
        <w:jc w:val="both"/>
        <w:rPr>
          <w:sz w:val="24"/>
          <w:szCs w:val="24"/>
        </w:rPr>
      </w:pPr>
      <w:r w:rsidRPr="00896B1E">
        <w:rPr>
          <w:sz w:val="24"/>
          <w:szCs w:val="24"/>
        </w:rPr>
        <w:t>Οι Ελληνικές αρχές με την βοήθεια ευρωπαίων εμπειρογνωμόνων, σχεδιάζουν και υλοποιούν έναν σημαντικό αριθμό αναγκαίων διοικητικών μεταρρυθμίσεων με στόχο τη βελτίωση των παρεχόμενων υπηρεσιών, της αποτελεσματικότητας της δημόσιας διοίκησης και της ικανότητάς της να ρυθμίζει την οικονομία και να εφαρμόζει πολιτικές</w:t>
      </w:r>
      <w:r w:rsidR="0056775E">
        <w:rPr>
          <w:sz w:val="24"/>
          <w:szCs w:val="24"/>
        </w:rPr>
        <w:t>, συμπεριλαμβανομένων παρεμβάσεων στον τομέα «</w:t>
      </w:r>
      <w:r w:rsidR="0056775E">
        <w:rPr>
          <w:sz w:val="24"/>
          <w:szCs w:val="24"/>
          <w:lang w:val="en-US"/>
        </w:rPr>
        <w:t>e</w:t>
      </w:r>
      <w:r w:rsidR="0056775E" w:rsidRPr="0056775E">
        <w:rPr>
          <w:sz w:val="24"/>
          <w:szCs w:val="24"/>
        </w:rPr>
        <w:t>-</w:t>
      </w:r>
      <w:r w:rsidR="0056775E">
        <w:rPr>
          <w:sz w:val="24"/>
          <w:szCs w:val="24"/>
          <w:lang w:val="en-US"/>
        </w:rPr>
        <w:t>government</w:t>
      </w:r>
      <w:r w:rsidR="0056775E">
        <w:rPr>
          <w:sz w:val="24"/>
          <w:szCs w:val="24"/>
        </w:rPr>
        <w:t xml:space="preserve">» αρμοδιότητας του Υπουργείου Ψηφιακής Πολιτικής, </w:t>
      </w:r>
      <w:r w:rsidR="001A76F5">
        <w:rPr>
          <w:sz w:val="24"/>
          <w:szCs w:val="24"/>
        </w:rPr>
        <w:t>Τηλε</w:t>
      </w:r>
      <w:r w:rsidR="0056775E">
        <w:rPr>
          <w:sz w:val="24"/>
          <w:szCs w:val="24"/>
        </w:rPr>
        <w:t>πικοινωνιών και Ενημέρωσης (Γενική Γραμματεία Ψηφιακής Πολιτικής)</w:t>
      </w:r>
      <w:r w:rsidRPr="00896B1E">
        <w:rPr>
          <w:sz w:val="24"/>
          <w:szCs w:val="24"/>
        </w:rPr>
        <w:t>.</w:t>
      </w:r>
    </w:p>
    <w:p w:rsidR="00896B1E" w:rsidRPr="009B4B69" w:rsidRDefault="00896B1E" w:rsidP="00896B1E">
      <w:pPr>
        <w:jc w:val="both"/>
        <w:rPr>
          <w:sz w:val="24"/>
          <w:szCs w:val="24"/>
        </w:rPr>
      </w:pPr>
      <w:r w:rsidRPr="00896B1E">
        <w:rPr>
          <w:sz w:val="24"/>
          <w:szCs w:val="24"/>
        </w:rPr>
        <w:t>Μια από τις μεταρρυθμίσεις</w:t>
      </w:r>
      <w:r w:rsidR="009B4B69">
        <w:rPr>
          <w:sz w:val="24"/>
          <w:szCs w:val="24"/>
        </w:rPr>
        <w:t xml:space="preserve"> στον τομέα ηλεκτρονικής διακυβέρνησης</w:t>
      </w:r>
      <w:r w:rsidRPr="00896B1E">
        <w:rPr>
          <w:sz w:val="24"/>
          <w:szCs w:val="24"/>
        </w:rPr>
        <w:t xml:space="preserve">, η οποία υλοποιείται από τη Γενική Γραμματεία </w:t>
      </w:r>
      <w:r>
        <w:rPr>
          <w:sz w:val="24"/>
          <w:szCs w:val="24"/>
        </w:rPr>
        <w:t>Ψηφιακής Πολιτικής</w:t>
      </w:r>
      <w:r w:rsidRPr="00896B1E">
        <w:rPr>
          <w:sz w:val="24"/>
          <w:szCs w:val="24"/>
        </w:rPr>
        <w:t xml:space="preserve"> σε συνεργασία με την ομάδα της Γαλλικής τεχνικής βοήθειας</w:t>
      </w:r>
      <w:r w:rsidR="009B4B69" w:rsidRPr="009B4B69">
        <w:rPr>
          <w:sz w:val="24"/>
          <w:szCs w:val="24"/>
        </w:rPr>
        <w:t xml:space="preserve"> </w:t>
      </w:r>
      <w:r w:rsidR="009B4B69">
        <w:rPr>
          <w:sz w:val="24"/>
          <w:szCs w:val="24"/>
        </w:rPr>
        <w:t xml:space="preserve">και </w:t>
      </w:r>
      <w:r w:rsidR="009B4B69" w:rsidRPr="00896B1E">
        <w:rPr>
          <w:sz w:val="24"/>
          <w:szCs w:val="24"/>
        </w:rPr>
        <w:t xml:space="preserve">τη στήριξη εμπειρογνωμόνων της </w:t>
      </w:r>
      <w:r w:rsidR="007C0F8A">
        <w:rPr>
          <w:sz w:val="24"/>
          <w:szCs w:val="24"/>
        </w:rPr>
        <w:t>«</w:t>
      </w:r>
      <w:r w:rsidR="009B4B69" w:rsidRPr="00896B1E">
        <w:rPr>
          <w:sz w:val="24"/>
          <w:szCs w:val="24"/>
        </w:rPr>
        <w:t>Expertise France</w:t>
      </w:r>
      <w:r w:rsidR="007C0F8A">
        <w:rPr>
          <w:sz w:val="24"/>
          <w:szCs w:val="24"/>
        </w:rPr>
        <w:t>»</w:t>
      </w:r>
      <w:r w:rsidR="007C0F8A">
        <w:rPr>
          <w:rStyle w:val="a8"/>
          <w:sz w:val="24"/>
          <w:szCs w:val="24"/>
        </w:rPr>
        <w:footnoteReference w:id="1"/>
      </w:r>
      <w:r w:rsidRPr="00896B1E">
        <w:rPr>
          <w:sz w:val="24"/>
          <w:szCs w:val="24"/>
        </w:rPr>
        <w:t xml:space="preserve">, αφορά </w:t>
      </w:r>
      <w:r w:rsidR="009B4B69">
        <w:rPr>
          <w:sz w:val="24"/>
          <w:szCs w:val="24"/>
        </w:rPr>
        <w:t>σ</w:t>
      </w:r>
      <w:r>
        <w:rPr>
          <w:sz w:val="24"/>
          <w:szCs w:val="24"/>
        </w:rPr>
        <w:t>τη βελτίωση των διαδικασιών</w:t>
      </w:r>
      <w:r w:rsidR="009B4B69">
        <w:rPr>
          <w:sz w:val="24"/>
          <w:szCs w:val="24"/>
        </w:rPr>
        <w:t xml:space="preserve"> σύναψης δημοσίων συμβάσεων έργων ΤΠΕ, με έμφαση στην υιοθέτηση ευέλικτων μεθοδολογιών υλοποίησης</w:t>
      </w:r>
      <w:r w:rsidR="0056775E">
        <w:rPr>
          <w:sz w:val="24"/>
          <w:szCs w:val="24"/>
        </w:rPr>
        <w:t xml:space="preserve"> </w:t>
      </w:r>
      <w:r w:rsidR="009B4B69">
        <w:rPr>
          <w:sz w:val="24"/>
          <w:szCs w:val="24"/>
        </w:rPr>
        <w:t>(</w:t>
      </w:r>
      <w:r w:rsidR="009B4B69">
        <w:rPr>
          <w:sz w:val="24"/>
          <w:szCs w:val="24"/>
          <w:lang w:val="en-US"/>
        </w:rPr>
        <w:t>agile</w:t>
      </w:r>
      <w:r w:rsidR="009B4B69" w:rsidRPr="009B4B69">
        <w:rPr>
          <w:sz w:val="24"/>
          <w:szCs w:val="24"/>
        </w:rPr>
        <w:t xml:space="preserve">), </w:t>
      </w:r>
      <w:r w:rsidR="009B4B69">
        <w:rPr>
          <w:sz w:val="24"/>
          <w:szCs w:val="24"/>
        </w:rPr>
        <w:t>την αξιοποίηση προτύπων και λειτουργικών απαιτήσεων και την αύξηση χρήσης μοντέρνων εργαλείων και τεχνικών</w:t>
      </w:r>
      <w:r w:rsidR="0056775E">
        <w:rPr>
          <w:sz w:val="24"/>
          <w:szCs w:val="24"/>
        </w:rPr>
        <w:t>. Τελικός στόχος είναι η επιτάχυνση και βελτίωση της υλοποίησης των έργων.</w:t>
      </w:r>
    </w:p>
    <w:p w:rsidR="00896B1E" w:rsidRPr="00896B1E" w:rsidRDefault="00896B1E" w:rsidP="00896B1E">
      <w:pPr>
        <w:jc w:val="both"/>
        <w:rPr>
          <w:sz w:val="24"/>
          <w:szCs w:val="24"/>
        </w:rPr>
      </w:pPr>
      <w:r w:rsidRPr="00896B1E">
        <w:rPr>
          <w:sz w:val="24"/>
          <w:szCs w:val="24"/>
        </w:rPr>
        <w:t xml:space="preserve">Στο πλαίσιο του έργου «Τεχνική βοήθεια για τη Διοικητική Μεταρρύθμιση στην Ελλάδα» και συγκεκριμένα της δράσης που αφορά στην </w:t>
      </w:r>
      <w:r w:rsidR="0056775E">
        <w:rPr>
          <w:sz w:val="24"/>
          <w:szCs w:val="24"/>
        </w:rPr>
        <w:t>ηλεκτρονική διακυβέρνηση και τη δημιουργία συναφών κατευθυντήριων οδηγιών</w:t>
      </w:r>
      <w:r w:rsidRPr="00896B1E">
        <w:rPr>
          <w:sz w:val="24"/>
          <w:szCs w:val="24"/>
        </w:rPr>
        <w:t xml:space="preserve">, διοργανώνεται από τη Γενική Γραμματεία </w:t>
      </w:r>
      <w:r w:rsidR="0056775E">
        <w:rPr>
          <w:sz w:val="24"/>
          <w:szCs w:val="24"/>
        </w:rPr>
        <w:t>Ψηφιακής Πολιτικής</w:t>
      </w:r>
      <w:r w:rsidRPr="00896B1E">
        <w:rPr>
          <w:sz w:val="24"/>
          <w:szCs w:val="24"/>
        </w:rPr>
        <w:t xml:space="preserve"> με την στήριξη της Ομάδας Τεχνικής Βοήθειας της Expertise France, </w:t>
      </w:r>
      <w:r w:rsidR="001067E1">
        <w:rPr>
          <w:sz w:val="24"/>
          <w:szCs w:val="24"/>
        </w:rPr>
        <w:t xml:space="preserve">στοχευμένο </w:t>
      </w:r>
      <w:r w:rsidRPr="00896B1E">
        <w:rPr>
          <w:sz w:val="24"/>
          <w:szCs w:val="24"/>
        </w:rPr>
        <w:t xml:space="preserve">εργαστήριο (workshop) </w:t>
      </w:r>
      <w:r w:rsidR="001067E1">
        <w:rPr>
          <w:sz w:val="24"/>
          <w:szCs w:val="24"/>
        </w:rPr>
        <w:t xml:space="preserve">το οποίο </w:t>
      </w:r>
      <w:r w:rsidR="009C0506">
        <w:rPr>
          <w:sz w:val="24"/>
          <w:szCs w:val="24"/>
        </w:rPr>
        <w:t xml:space="preserve">απευθύνεται σε επιτελικά στελέχη αρμόδια για το σχεδιασμό σύνθετων έργων ΤΠΕ, την κατάρτιση </w:t>
      </w:r>
      <w:r w:rsidR="00E93CD9">
        <w:rPr>
          <w:sz w:val="24"/>
          <w:szCs w:val="24"/>
        </w:rPr>
        <w:t xml:space="preserve">σχετικών </w:t>
      </w:r>
      <w:r w:rsidR="009C0506">
        <w:rPr>
          <w:sz w:val="24"/>
          <w:szCs w:val="24"/>
        </w:rPr>
        <w:t xml:space="preserve">διακηρύξεων και συμβάσεων καθώς και την παρακολούθηση και παραλαβή τους. </w:t>
      </w:r>
    </w:p>
    <w:p w:rsidR="00BF579D" w:rsidRPr="0010433F" w:rsidRDefault="00BF579D" w:rsidP="00896B1E">
      <w:pPr>
        <w:jc w:val="both"/>
        <w:rPr>
          <w:sz w:val="24"/>
          <w:szCs w:val="24"/>
        </w:rPr>
      </w:pPr>
    </w:p>
    <w:p w:rsidR="00BF579D" w:rsidRPr="0010433F" w:rsidRDefault="00BF579D" w:rsidP="00896B1E">
      <w:pPr>
        <w:jc w:val="both"/>
        <w:rPr>
          <w:sz w:val="24"/>
          <w:szCs w:val="24"/>
        </w:rPr>
      </w:pPr>
    </w:p>
    <w:p w:rsidR="003F2D80" w:rsidRPr="007C67AB" w:rsidRDefault="00896B1E" w:rsidP="00896B1E">
      <w:pPr>
        <w:jc w:val="both"/>
        <w:rPr>
          <w:sz w:val="24"/>
          <w:szCs w:val="24"/>
        </w:rPr>
      </w:pPr>
      <w:r w:rsidRPr="00896B1E">
        <w:rPr>
          <w:sz w:val="24"/>
          <w:szCs w:val="24"/>
        </w:rPr>
        <w:t xml:space="preserve">Στο εργαστήριο </w:t>
      </w:r>
      <w:r w:rsidR="001067E1">
        <w:rPr>
          <w:sz w:val="24"/>
          <w:szCs w:val="24"/>
        </w:rPr>
        <w:t xml:space="preserve">έμπειροι προσκεκλημένοι του εξωτερικού θα παρουσιάσουν </w:t>
      </w:r>
      <w:r w:rsidR="003F2D80">
        <w:rPr>
          <w:sz w:val="24"/>
          <w:szCs w:val="24"/>
        </w:rPr>
        <w:t>καλές πρακτικές και παραδείγματα υλοποίησης παρόμοιων έργων και συμβάσεων</w:t>
      </w:r>
      <w:r w:rsidR="00E678E8">
        <w:rPr>
          <w:sz w:val="24"/>
          <w:szCs w:val="24"/>
        </w:rPr>
        <w:t xml:space="preserve"> </w:t>
      </w:r>
      <w:r w:rsidR="001067E1">
        <w:rPr>
          <w:sz w:val="24"/>
          <w:szCs w:val="24"/>
        </w:rPr>
        <w:t>σε</w:t>
      </w:r>
      <w:r w:rsidR="00E678E8">
        <w:rPr>
          <w:sz w:val="24"/>
          <w:szCs w:val="24"/>
        </w:rPr>
        <w:t xml:space="preserve"> χ</w:t>
      </w:r>
      <w:bookmarkStart w:id="0" w:name="_GoBack"/>
      <w:bookmarkEnd w:id="0"/>
      <w:r w:rsidR="00E678E8">
        <w:rPr>
          <w:sz w:val="24"/>
          <w:szCs w:val="24"/>
        </w:rPr>
        <w:t xml:space="preserve">ώρες της </w:t>
      </w:r>
      <w:r w:rsidR="007C67AB">
        <w:rPr>
          <w:sz w:val="24"/>
          <w:szCs w:val="24"/>
        </w:rPr>
        <w:t xml:space="preserve">ΕΕ, </w:t>
      </w:r>
      <w:r w:rsidR="00E678E8">
        <w:rPr>
          <w:sz w:val="24"/>
          <w:szCs w:val="24"/>
        </w:rPr>
        <w:t xml:space="preserve">θα </w:t>
      </w:r>
      <w:r w:rsidR="001067E1">
        <w:rPr>
          <w:sz w:val="24"/>
          <w:szCs w:val="24"/>
        </w:rPr>
        <w:t>θέσουν</w:t>
      </w:r>
      <w:r w:rsidR="00E678E8">
        <w:rPr>
          <w:sz w:val="24"/>
          <w:szCs w:val="24"/>
        </w:rPr>
        <w:t xml:space="preserve"> </w:t>
      </w:r>
      <w:r w:rsidR="007C67AB">
        <w:rPr>
          <w:sz w:val="24"/>
          <w:szCs w:val="24"/>
        </w:rPr>
        <w:t>ζητήματα που παρουσιάστηκαν</w:t>
      </w:r>
      <w:r w:rsidR="00E678E8">
        <w:rPr>
          <w:sz w:val="24"/>
          <w:szCs w:val="24"/>
        </w:rPr>
        <w:t xml:space="preserve"> </w:t>
      </w:r>
      <w:r w:rsidR="001067E1">
        <w:rPr>
          <w:sz w:val="24"/>
          <w:szCs w:val="24"/>
        </w:rPr>
        <w:t xml:space="preserve">σε κάθε στάδιο της διαδικασίας </w:t>
      </w:r>
      <w:r w:rsidR="00E678E8">
        <w:rPr>
          <w:sz w:val="24"/>
          <w:szCs w:val="24"/>
        </w:rPr>
        <w:t xml:space="preserve">και </w:t>
      </w:r>
      <w:r w:rsidR="001067E1">
        <w:rPr>
          <w:sz w:val="24"/>
          <w:szCs w:val="24"/>
        </w:rPr>
        <w:t>τους τρόπους</w:t>
      </w:r>
      <w:r w:rsidR="00E678E8">
        <w:rPr>
          <w:sz w:val="24"/>
          <w:szCs w:val="24"/>
        </w:rPr>
        <w:t xml:space="preserve"> αντιμετώπισής τους, </w:t>
      </w:r>
      <w:r w:rsidR="007C67AB">
        <w:rPr>
          <w:sz w:val="24"/>
          <w:szCs w:val="24"/>
        </w:rPr>
        <w:t xml:space="preserve">θα </w:t>
      </w:r>
      <w:r w:rsidR="001067E1">
        <w:rPr>
          <w:sz w:val="24"/>
          <w:szCs w:val="24"/>
        </w:rPr>
        <w:t>αναλύσουν τις</w:t>
      </w:r>
      <w:r w:rsidR="007C67AB">
        <w:rPr>
          <w:sz w:val="24"/>
          <w:szCs w:val="24"/>
        </w:rPr>
        <w:t xml:space="preserve"> </w:t>
      </w:r>
      <w:r w:rsidR="00E678E8">
        <w:rPr>
          <w:sz w:val="24"/>
          <w:szCs w:val="24"/>
        </w:rPr>
        <w:t xml:space="preserve">προϋποθέσεις </w:t>
      </w:r>
      <w:r w:rsidR="008B0B30">
        <w:rPr>
          <w:sz w:val="24"/>
          <w:szCs w:val="24"/>
        </w:rPr>
        <w:t>αξιοποίησης</w:t>
      </w:r>
      <w:r w:rsidR="00E678E8">
        <w:rPr>
          <w:sz w:val="24"/>
          <w:szCs w:val="24"/>
        </w:rPr>
        <w:t xml:space="preserve"> των σχετικών μεθοδολογιών και εργαλείων</w:t>
      </w:r>
      <w:r w:rsidR="008B0B30">
        <w:rPr>
          <w:sz w:val="24"/>
          <w:szCs w:val="24"/>
        </w:rPr>
        <w:t xml:space="preserve"> και θα διατυπώσουν κατευθύνσεις για την επιλογή και εφαρμογή τους.</w:t>
      </w:r>
    </w:p>
    <w:p w:rsidR="00B3238D" w:rsidRDefault="00B3238D" w:rsidP="00B3238D">
      <w:pPr>
        <w:jc w:val="both"/>
        <w:rPr>
          <w:sz w:val="24"/>
          <w:szCs w:val="24"/>
        </w:rPr>
      </w:pPr>
      <w:r>
        <w:rPr>
          <w:sz w:val="24"/>
          <w:szCs w:val="24"/>
        </w:rPr>
        <w:t>Επιδίωξη</w:t>
      </w:r>
      <w:r w:rsidRPr="00E678E8">
        <w:rPr>
          <w:sz w:val="24"/>
          <w:szCs w:val="24"/>
        </w:rPr>
        <w:t xml:space="preserve"> του εργαστηρίου είναι να </w:t>
      </w:r>
      <w:r>
        <w:rPr>
          <w:sz w:val="24"/>
          <w:szCs w:val="24"/>
        </w:rPr>
        <w:t>παράσχει κατευθύνσεις</w:t>
      </w:r>
      <w:r w:rsidRPr="00E678E8">
        <w:rPr>
          <w:sz w:val="24"/>
          <w:szCs w:val="24"/>
        </w:rPr>
        <w:t xml:space="preserve"> </w:t>
      </w:r>
      <w:r>
        <w:rPr>
          <w:sz w:val="24"/>
          <w:szCs w:val="24"/>
        </w:rPr>
        <w:t>σ</w:t>
      </w:r>
      <w:r w:rsidRPr="00E678E8">
        <w:rPr>
          <w:sz w:val="24"/>
          <w:szCs w:val="24"/>
        </w:rPr>
        <w:t xml:space="preserve">τα </w:t>
      </w:r>
      <w:r>
        <w:rPr>
          <w:sz w:val="24"/>
          <w:szCs w:val="24"/>
        </w:rPr>
        <w:t xml:space="preserve">αρμόδια για το σχεδιασμό, προκήρυξη και παρακολούθηση υλοποίησης συμβάσεων έργων ΤΠΕ και ηλεκτρονικής διακυβέρνησης </w:t>
      </w:r>
      <w:r w:rsidRPr="00E678E8">
        <w:rPr>
          <w:sz w:val="24"/>
          <w:szCs w:val="24"/>
        </w:rPr>
        <w:t>στελέχη των δημοσίων φορέων</w:t>
      </w:r>
      <w:r>
        <w:rPr>
          <w:sz w:val="24"/>
          <w:szCs w:val="24"/>
        </w:rPr>
        <w:t>,</w:t>
      </w:r>
      <w:r w:rsidRPr="00E678E8">
        <w:rPr>
          <w:sz w:val="24"/>
          <w:szCs w:val="24"/>
        </w:rPr>
        <w:t xml:space="preserve"> </w:t>
      </w:r>
      <w:r>
        <w:rPr>
          <w:sz w:val="24"/>
          <w:szCs w:val="24"/>
        </w:rPr>
        <w:t xml:space="preserve">υπό τη μορφή συμβουλών και οδηγιών επί </w:t>
      </w:r>
      <w:r w:rsidRPr="00E678E8">
        <w:rPr>
          <w:sz w:val="24"/>
          <w:szCs w:val="24"/>
        </w:rPr>
        <w:t>εργαλείων και τεχνικών δημοσίων συμβάσεων π</w:t>
      </w:r>
      <w:r>
        <w:rPr>
          <w:sz w:val="24"/>
          <w:szCs w:val="24"/>
        </w:rPr>
        <w:t>ου αξιοποιούνται σε επίπεδο ΕΕ προκειμένου να είναι σε θέση να εφαρμόσουν αντίστοιχες προσεγγίσεις και στην ελληνική πραγματικότητα, σύμφωνα με τη στοχοθεσία της Εθνικής Ψηφιακής Πολιτικής 2016-2020.</w:t>
      </w:r>
    </w:p>
    <w:p w:rsidR="009C0506" w:rsidRPr="00896B1E" w:rsidRDefault="009C0506" w:rsidP="009C0506">
      <w:pPr>
        <w:jc w:val="both"/>
        <w:rPr>
          <w:sz w:val="24"/>
          <w:szCs w:val="24"/>
        </w:rPr>
      </w:pPr>
      <w:r>
        <w:rPr>
          <w:sz w:val="24"/>
          <w:szCs w:val="24"/>
        </w:rPr>
        <w:t xml:space="preserve">Το εργαστήριο θα πραγματοποιηθεί </w:t>
      </w:r>
      <w:r w:rsidRPr="00896B1E">
        <w:rPr>
          <w:sz w:val="24"/>
          <w:szCs w:val="24"/>
        </w:rPr>
        <w:t xml:space="preserve">στις </w:t>
      </w:r>
      <w:r>
        <w:rPr>
          <w:sz w:val="24"/>
          <w:szCs w:val="24"/>
        </w:rPr>
        <w:t>19</w:t>
      </w:r>
      <w:r w:rsidRPr="00896B1E">
        <w:rPr>
          <w:sz w:val="24"/>
          <w:szCs w:val="24"/>
        </w:rPr>
        <w:t xml:space="preserve"> </w:t>
      </w:r>
      <w:r>
        <w:rPr>
          <w:sz w:val="24"/>
          <w:szCs w:val="24"/>
        </w:rPr>
        <w:t>Σεπτεμβρίου</w:t>
      </w:r>
      <w:r w:rsidRPr="00896B1E">
        <w:rPr>
          <w:sz w:val="24"/>
          <w:szCs w:val="24"/>
        </w:rPr>
        <w:t xml:space="preserve"> 2017, από τις</w:t>
      </w:r>
      <w:r>
        <w:rPr>
          <w:sz w:val="24"/>
          <w:szCs w:val="24"/>
        </w:rPr>
        <w:t xml:space="preserve"> 10:00 έως 14:0</w:t>
      </w:r>
      <w:r w:rsidRPr="00896B1E">
        <w:rPr>
          <w:sz w:val="24"/>
          <w:szCs w:val="24"/>
        </w:rPr>
        <w:t>0 στην</w:t>
      </w:r>
      <w:r>
        <w:rPr>
          <w:sz w:val="24"/>
          <w:szCs w:val="24"/>
        </w:rPr>
        <w:t xml:space="preserve"> </w:t>
      </w:r>
      <w:r w:rsidRPr="0056775E">
        <w:rPr>
          <w:sz w:val="24"/>
          <w:szCs w:val="24"/>
        </w:rPr>
        <w:t>Αίθουσα εκδηλώσεων του Υπουργείου Ψηφιακής Πολιτικής, Τηλεπικοινωνιών και Ενημέρωσης</w:t>
      </w:r>
      <w:r>
        <w:rPr>
          <w:sz w:val="24"/>
          <w:szCs w:val="24"/>
        </w:rPr>
        <w:t>, και θα υπάρχει δυνατότητα ταυτόχρονης μετάφρασης</w:t>
      </w:r>
      <w:r w:rsidRPr="00896B1E">
        <w:rPr>
          <w:sz w:val="24"/>
          <w:szCs w:val="24"/>
        </w:rPr>
        <w:t>.</w:t>
      </w:r>
    </w:p>
    <w:p w:rsidR="001A76F5" w:rsidRPr="009E0C61" w:rsidRDefault="001A76F5" w:rsidP="001A76F5">
      <w:pPr>
        <w:jc w:val="both"/>
        <w:rPr>
          <w:sz w:val="24"/>
          <w:szCs w:val="24"/>
        </w:rPr>
      </w:pPr>
      <w:r w:rsidRPr="00896B1E">
        <w:rPr>
          <w:sz w:val="24"/>
          <w:szCs w:val="24"/>
        </w:rPr>
        <w:t xml:space="preserve">Ως εκ τούτου, παρακαλούμε όπως μας κοινοποιήσετε τα στοιχεία </w:t>
      </w:r>
      <w:r>
        <w:rPr>
          <w:sz w:val="24"/>
          <w:szCs w:val="24"/>
        </w:rPr>
        <w:t>έως 3</w:t>
      </w:r>
      <w:r w:rsidRPr="008B0B30">
        <w:rPr>
          <w:sz w:val="24"/>
          <w:szCs w:val="24"/>
          <w:vertAlign w:val="superscript"/>
        </w:rPr>
        <w:t>ων</w:t>
      </w:r>
      <w:r>
        <w:rPr>
          <w:sz w:val="24"/>
          <w:szCs w:val="24"/>
        </w:rPr>
        <w:t xml:space="preserve"> ατόμων που θα συμμετάσχουν</w:t>
      </w:r>
      <w:r w:rsidR="00946AB4">
        <w:rPr>
          <w:sz w:val="24"/>
          <w:szCs w:val="24"/>
        </w:rPr>
        <w:t xml:space="preserve"> στο εργαστήριο αυτό</w:t>
      </w:r>
      <w:r>
        <w:rPr>
          <w:sz w:val="24"/>
          <w:szCs w:val="24"/>
        </w:rPr>
        <w:t xml:space="preserve">, </w:t>
      </w:r>
      <w:r w:rsidRPr="00896B1E">
        <w:rPr>
          <w:sz w:val="24"/>
          <w:szCs w:val="24"/>
        </w:rPr>
        <w:t xml:space="preserve">αποστέλλοντας μήνυμα έως την </w:t>
      </w:r>
      <w:r>
        <w:rPr>
          <w:sz w:val="24"/>
          <w:szCs w:val="24"/>
        </w:rPr>
        <w:t>Παρασκευή 15 Σεπτεμβρίου</w:t>
      </w:r>
      <w:r w:rsidRPr="00896B1E">
        <w:rPr>
          <w:sz w:val="24"/>
          <w:szCs w:val="24"/>
        </w:rPr>
        <w:t xml:space="preserve">, στην παρακάτω ηλεκτρονική διεύθυνση: </w:t>
      </w:r>
      <w:hyperlink r:id="rId8" w:history="1">
        <w:r w:rsidRPr="009D612D">
          <w:rPr>
            <w:rStyle w:val="-"/>
            <w:sz w:val="24"/>
            <w:szCs w:val="24"/>
            <w:lang w:val="en-US"/>
          </w:rPr>
          <w:t>gen</w:t>
        </w:r>
        <w:r w:rsidRPr="009E0C61">
          <w:rPr>
            <w:rStyle w:val="-"/>
            <w:sz w:val="24"/>
            <w:szCs w:val="24"/>
          </w:rPr>
          <w:t>_</w:t>
        </w:r>
        <w:r w:rsidRPr="009D612D">
          <w:rPr>
            <w:rStyle w:val="-"/>
            <w:sz w:val="24"/>
            <w:szCs w:val="24"/>
            <w:lang w:val="en-US"/>
          </w:rPr>
          <w:t>gramm</w:t>
        </w:r>
        <w:r w:rsidRPr="009E0C61">
          <w:rPr>
            <w:rStyle w:val="-"/>
            <w:sz w:val="24"/>
            <w:szCs w:val="24"/>
          </w:rPr>
          <w:t>@</w:t>
        </w:r>
        <w:r w:rsidRPr="009D612D">
          <w:rPr>
            <w:rStyle w:val="-"/>
            <w:sz w:val="24"/>
            <w:szCs w:val="24"/>
            <w:lang w:val="en-US"/>
          </w:rPr>
          <w:t>gsdp</w:t>
        </w:r>
        <w:r w:rsidRPr="009E0C61">
          <w:rPr>
            <w:rStyle w:val="-"/>
            <w:sz w:val="24"/>
            <w:szCs w:val="24"/>
          </w:rPr>
          <w:t>.</w:t>
        </w:r>
        <w:r w:rsidRPr="009D612D">
          <w:rPr>
            <w:rStyle w:val="-"/>
            <w:sz w:val="24"/>
            <w:szCs w:val="24"/>
            <w:lang w:val="en-US"/>
          </w:rPr>
          <w:t>gr</w:t>
        </w:r>
      </w:hyperlink>
      <w:r w:rsidRPr="009E0C61">
        <w:rPr>
          <w:sz w:val="24"/>
          <w:szCs w:val="24"/>
        </w:rPr>
        <w:t xml:space="preserve"> </w:t>
      </w:r>
    </w:p>
    <w:p w:rsidR="001A76F5" w:rsidRPr="00896B1E" w:rsidRDefault="001A76F5" w:rsidP="001A76F5">
      <w:pPr>
        <w:jc w:val="both"/>
        <w:rPr>
          <w:sz w:val="24"/>
          <w:szCs w:val="24"/>
        </w:rPr>
      </w:pPr>
      <w:r w:rsidRPr="00896B1E">
        <w:rPr>
          <w:sz w:val="24"/>
          <w:szCs w:val="24"/>
        </w:rPr>
        <w:t xml:space="preserve">Για οποιεσδήποτε διευκρινίσεις μπορείτε να επικοινωνείτε καθημερινά </w:t>
      </w:r>
      <w:r>
        <w:rPr>
          <w:sz w:val="24"/>
          <w:szCs w:val="24"/>
        </w:rPr>
        <w:t xml:space="preserve">στη Γραμματεία της </w:t>
      </w:r>
      <w:r w:rsidRPr="00896B1E">
        <w:rPr>
          <w:sz w:val="24"/>
          <w:szCs w:val="24"/>
        </w:rPr>
        <w:t>Γενική</w:t>
      </w:r>
      <w:r>
        <w:rPr>
          <w:sz w:val="24"/>
          <w:szCs w:val="24"/>
        </w:rPr>
        <w:t>ς</w:t>
      </w:r>
      <w:r w:rsidRPr="00896B1E">
        <w:rPr>
          <w:sz w:val="24"/>
          <w:szCs w:val="24"/>
        </w:rPr>
        <w:t xml:space="preserve"> Γραμματεία</w:t>
      </w:r>
      <w:r>
        <w:rPr>
          <w:sz w:val="24"/>
          <w:szCs w:val="24"/>
        </w:rPr>
        <w:t>ς</w:t>
      </w:r>
      <w:r w:rsidRPr="00896B1E">
        <w:rPr>
          <w:sz w:val="24"/>
          <w:szCs w:val="24"/>
        </w:rPr>
        <w:t xml:space="preserve"> </w:t>
      </w:r>
      <w:r>
        <w:rPr>
          <w:sz w:val="24"/>
          <w:szCs w:val="24"/>
        </w:rPr>
        <w:t>Ψηφιακής Πολιτικής</w:t>
      </w:r>
      <w:r w:rsidRPr="00896B1E">
        <w:rPr>
          <w:sz w:val="24"/>
          <w:szCs w:val="24"/>
        </w:rPr>
        <w:t xml:space="preserve"> στ</w:t>
      </w:r>
      <w:r>
        <w:rPr>
          <w:sz w:val="24"/>
          <w:szCs w:val="24"/>
        </w:rPr>
        <w:t>α</w:t>
      </w:r>
      <w:r w:rsidRPr="00896B1E">
        <w:rPr>
          <w:sz w:val="24"/>
          <w:szCs w:val="24"/>
        </w:rPr>
        <w:t xml:space="preserve"> τηλέφων</w:t>
      </w:r>
      <w:r>
        <w:rPr>
          <w:sz w:val="24"/>
          <w:szCs w:val="24"/>
        </w:rPr>
        <w:t>α</w:t>
      </w:r>
      <w:r w:rsidRPr="00896B1E">
        <w:rPr>
          <w:sz w:val="24"/>
          <w:szCs w:val="24"/>
        </w:rPr>
        <w:t xml:space="preserve"> </w:t>
      </w:r>
      <w:r>
        <w:rPr>
          <w:sz w:val="24"/>
          <w:szCs w:val="24"/>
        </w:rPr>
        <w:t>210-9098621-2</w:t>
      </w:r>
      <w:r w:rsidRPr="00896B1E">
        <w:rPr>
          <w:sz w:val="24"/>
          <w:szCs w:val="24"/>
        </w:rPr>
        <w:t xml:space="preserve"> ή με τον κύριο </w:t>
      </w:r>
      <w:r>
        <w:rPr>
          <w:sz w:val="24"/>
          <w:szCs w:val="24"/>
        </w:rPr>
        <w:t>Μάριο Σκιαδά</w:t>
      </w:r>
      <w:r w:rsidRPr="00896B1E">
        <w:rPr>
          <w:sz w:val="24"/>
          <w:szCs w:val="24"/>
        </w:rPr>
        <w:t xml:space="preserve"> από την ομάδα των εμπειρογ</w:t>
      </w:r>
      <w:r>
        <w:rPr>
          <w:sz w:val="24"/>
          <w:szCs w:val="24"/>
        </w:rPr>
        <w:t>νωμόνων της Expertise France, στο τηλέφωνο</w:t>
      </w:r>
      <w:r w:rsidRPr="00896B1E">
        <w:rPr>
          <w:sz w:val="24"/>
          <w:szCs w:val="24"/>
        </w:rPr>
        <w:t xml:space="preserve"> </w:t>
      </w:r>
      <w:r w:rsidRPr="00F03635">
        <w:rPr>
          <w:sz w:val="24"/>
          <w:szCs w:val="24"/>
        </w:rPr>
        <w:t>216-8003311.</w:t>
      </w:r>
    </w:p>
    <w:p w:rsidR="00896B1E" w:rsidRPr="00896B1E" w:rsidRDefault="00896B1E" w:rsidP="00896B1E">
      <w:pPr>
        <w:jc w:val="both"/>
        <w:rPr>
          <w:sz w:val="24"/>
          <w:szCs w:val="24"/>
        </w:rPr>
      </w:pPr>
      <w:r w:rsidRPr="00896B1E">
        <w:rPr>
          <w:sz w:val="24"/>
          <w:szCs w:val="24"/>
        </w:rPr>
        <w:t xml:space="preserve">Σας ευχαριστούμε εκ των προτέρων </w:t>
      </w:r>
      <w:r w:rsidR="00B3238D">
        <w:rPr>
          <w:sz w:val="24"/>
          <w:szCs w:val="24"/>
        </w:rPr>
        <w:t xml:space="preserve">για τη συμμετοχή σας </w:t>
      </w:r>
      <w:r w:rsidRPr="00896B1E">
        <w:rPr>
          <w:sz w:val="24"/>
          <w:szCs w:val="24"/>
        </w:rPr>
        <w:t>και ευελπιστούμε σε μια αποδοτική συνεργασία.</w:t>
      </w:r>
      <w:r w:rsidRPr="00896B1E">
        <w:rPr>
          <w:sz w:val="24"/>
          <w:szCs w:val="24"/>
        </w:rPr>
        <w:tab/>
      </w:r>
    </w:p>
    <w:p w:rsidR="00896B1E" w:rsidRDefault="00896B1E" w:rsidP="00514721">
      <w:pPr>
        <w:widowControl w:val="0"/>
        <w:spacing w:before="120" w:after="120" w:line="247" w:lineRule="auto"/>
        <w:jc w:val="both"/>
      </w:pPr>
    </w:p>
    <w:p w:rsidR="00C90748" w:rsidRPr="0010433F" w:rsidRDefault="008B0B30" w:rsidP="000E1126">
      <w:pPr>
        <w:jc w:val="both"/>
        <w:rPr>
          <w:sz w:val="24"/>
          <w:szCs w:val="24"/>
        </w:rPr>
      </w:pPr>
      <w:r w:rsidRPr="0010433F">
        <w:rPr>
          <w:sz w:val="24"/>
          <w:szCs w:val="24"/>
        </w:rPr>
        <w:t>Με εκτίμηση</w:t>
      </w:r>
      <w:r w:rsidR="00BF579D" w:rsidRPr="0010433F">
        <w:rPr>
          <w:sz w:val="24"/>
          <w:szCs w:val="24"/>
        </w:rPr>
        <w:t>,</w:t>
      </w:r>
    </w:p>
    <w:p w:rsidR="00C90748" w:rsidRPr="0010433F" w:rsidRDefault="00C90748" w:rsidP="00BF579D">
      <w:pPr>
        <w:spacing w:after="0" w:line="240" w:lineRule="auto"/>
        <w:jc w:val="both"/>
        <w:rPr>
          <w:sz w:val="24"/>
          <w:szCs w:val="24"/>
        </w:rPr>
      </w:pPr>
    </w:p>
    <w:p w:rsidR="001A76F5" w:rsidRPr="0010433F" w:rsidRDefault="001A76F5" w:rsidP="00BF579D">
      <w:pPr>
        <w:spacing w:after="0" w:line="240" w:lineRule="auto"/>
        <w:jc w:val="both"/>
        <w:rPr>
          <w:sz w:val="24"/>
          <w:szCs w:val="24"/>
        </w:rPr>
      </w:pPr>
      <w:r w:rsidRPr="0010433F">
        <w:rPr>
          <w:sz w:val="24"/>
          <w:szCs w:val="24"/>
        </w:rPr>
        <w:t>Στέλιος Ράλλης</w:t>
      </w:r>
    </w:p>
    <w:p w:rsidR="001A76F5" w:rsidRPr="0010433F" w:rsidRDefault="001A76F5" w:rsidP="00BF579D">
      <w:pPr>
        <w:spacing w:after="0" w:line="240" w:lineRule="auto"/>
        <w:jc w:val="both"/>
        <w:rPr>
          <w:sz w:val="24"/>
          <w:szCs w:val="24"/>
        </w:rPr>
      </w:pPr>
      <w:r w:rsidRPr="0010433F">
        <w:rPr>
          <w:sz w:val="24"/>
          <w:szCs w:val="24"/>
        </w:rPr>
        <w:t>Γενικός Γραμματέας</w:t>
      </w:r>
    </w:p>
    <w:p w:rsidR="00C90748" w:rsidRPr="008B0B30" w:rsidRDefault="00C90748" w:rsidP="001A76F5">
      <w:pPr>
        <w:jc w:val="both"/>
      </w:pPr>
    </w:p>
    <w:sectPr w:rsidR="00C90748" w:rsidRPr="008B0B30" w:rsidSect="002D7971">
      <w:headerReference w:type="default" r:id="rId9"/>
      <w:footerReference w:type="default" r:id="rId10"/>
      <w:pgSz w:w="11900" w:h="16840"/>
      <w:pgMar w:top="1868"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CD3" w:rsidRDefault="009E1CD3" w:rsidP="002D7971">
      <w:pPr>
        <w:spacing w:after="0" w:line="240" w:lineRule="auto"/>
      </w:pPr>
      <w:r>
        <w:separator/>
      </w:r>
    </w:p>
  </w:endnote>
  <w:endnote w:type="continuationSeparator" w:id="0">
    <w:p w:rsidR="009E1CD3" w:rsidRDefault="009E1CD3" w:rsidP="002D7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libri Light">
    <w:altName w:val="Segoe U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71" w:rsidRDefault="004353E9" w:rsidP="002D7971">
    <w:pPr>
      <w:pStyle w:val="a6"/>
      <w:jc w:val="center"/>
    </w:pPr>
    <w:r w:rsidRPr="004353E9">
      <w:rPr>
        <w:noProof/>
        <w:lang w:val="en-US"/>
      </w:rPr>
      <w:pict>
        <v:rect id="Rectangle 7" o:spid="_x0000_s1026" style="position:absolute;left:0;text-align:left;margin-left:8.65pt;margin-top:641.15pt;width:41pt;height:25.95pt;z-index:251662336;visibility:visible;mso-width-percent:800;mso-position-horizontal-relative:right-margin-area;mso-position-vertical-relative:margin;mso-width-percent:800;mso-width-relative:right-margin-area"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" o:allowincell="f" stroked="f">
          <v:textbox>
            <w:txbxContent>
              <w:p w:rsidR="002D7971" w:rsidRPr="00232978" w:rsidRDefault="004353E9" w:rsidP="002D7971">
                <w:pPr>
                  <w:pBdr>
                    <w:bottom w:val="single" w:sz="4" w:space="1" w:color="404040"/>
                  </w:pBdr>
                  <w:rPr>
                    <w:rFonts w:ascii="Arial" w:hAnsi="Arial" w:cs="Arial"/>
                    <w:color w:val="404040"/>
                    <w:sz w:val="20"/>
                    <w:szCs w:val="20"/>
                  </w:rPr>
                </w:pPr>
                <w:r w:rsidRPr="00232978">
                  <w:rPr>
                    <w:rFonts w:ascii="Arial" w:hAnsi="Arial" w:cs="Arial"/>
                    <w:bCs/>
                    <w:color w:val="404040"/>
                    <w:sz w:val="20"/>
                    <w:szCs w:val="20"/>
                  </w:rPr>
                  <w:fldChar w:fldCharType="begin"/>
                </w:r>
                <w:r w:rsidR="002D7971" w:rsidRPr="00232978">
                  <w:rPr>
                    <w:rFonts w:ascii="Arial" w:hAnsi="Arial" w:cs="Arial"/>
                    <w:bCs/>
                    <w:color w:val="404040"/>
                    <w:sz w:val="20"/>
                    <w:szCs w:val="20"/>
                  </w:rPr>
                  <w:instrText xml:space="preserve"> PAGE </w:instrText>
                </w:r>
                <w:r w:rsidRPr="00232978">
                  <w:rPr>
                    <w:rFonts w:ascii="Arial" w:hAnsi="Arial" w:cs="Arial"/>
                    <w:bCs/>
                    <w:color w:val="404040"/>
                    <w:sz w:val="20"/>
                    <w:szCs w:val="20"/>
                  </w:rPr>
                  <w:fldChar w:fldCharType="separate"/>
                </w:r>
                <w:r w:rsidR="009E1CD3">
                  <w:rPr>
                    <w:rFonts w:ascii="Arial" w:hAnsi="Arial" w:cs="Arial"/>
                    <w:bCs/>
                    <w:noProof/>
                    <w:color w:val="404040"/>
                    <w:sz w:val="20"/>
                    <w:szCs w:val="20"/>
                  </w:rPr>
                  <w:t>1</w:t>
                </w:r>
                <w:r w:rsidRPr="00232978">
                  <w:rPr>
                    <w:rFonts w:ascii="Arial" w:hAnsi="Arial" w:cs="Arial"/>
                    <w:bCs/>
                    <w:color w:val="404040"/>
                    <w:sz w:val="20"/>
                    <w:szCs w:val="20"/>
                  </w:rPr>
                  <w:fldChar w:fldCharType="end"/>
                </w:r>
                <w:r w:rsidR="002D7971" w:rsidRPr="00232978">
                  <w:rPr>
                    <w:rFonts w:ascii="Arial" w:hAnsi="Arial" w:cs="Arial"/>
                    <w:color w:val="404040"/>
                    <w:sz w:val="20"/>
                    <w:szCs w:val="20"/>
                    <w:lang w:val="en-US"/>
                  </w:rPr>
                  <w:t>/</w:t>
                </w:r>
                <w:r w:rsidRPr="00232978">
                  <w:rPr>
                    <w:rFonts w:ascii="Arial" w:hAnsi="Arial" w:cs="Arial"/>
                    <w:bCs/>
                    <w:color w:val="404040"/>
                    <w:sz w:val="20"/>
                    <w:szCs w:val="20"/>
                  </w:rPr>
                  <w:fldChar w:fldCharType="begin"/>
                </w:r>
                <w:r w:rsidR="002D7971" w:rsidRPr="00232978">
                  <w:rPr>
                    <w:rFonts w:ascii="Arial" w:hAnsi="Arial" w:cs="Arial"/>
                    <w:bCs/>
                    <w:color w:val="404040"/>
                    <w:sz w:val="20"/>
                    <w:szCs w:val="20"/>
                  </w:rPr>
                  <w:instrText xml:space="preserve"> NUMPAGES  </w:instrText>
                </w:r>
                <w:r w:rsidRPr="00232978">
                  <w:rPr>
                    <w:rFonts w:ascii="Arial" w:hAnsi="Arial" w:cs="Arial"/>
                    <w:bCs/>
                    <w:color w:val="404040"/>
                    <w:sz w:val="20"/>
                    <w:szCs w:val="20"/>
                  </w:rPr>
                  <w:fldChar w:fldCharType="separate"/>
                </w:r>
                <w:r w:rsidR="009E1CD3">
                  <w:rPr>
                    <w:rFonts w:ascii="Arial" w:hAnsi="Arial" w:cs="Arial"/>
                    <w:bCs/>
                    <w:noProof/>
                    <w:color w:val="404040"/>
                    <w:sz w:val="20"/>
                    <w:szCs w:val="20"/>
                  </w:rPr>
                  <w:t>1</w:t>
                </w:r>
                <w:r w:rsidRPr="00232978">
                  <w:rPr>
                    <w:rFonts w:ascii="Arial" w:hAnsi="Arial" w:cs="Arial"/>
                    <w:bCs/>
                    <w:color w:val="404040"/>
                    <w:sz w:val="20"/>
                    <w:szCs w:val="20"/>
                  </w:rPr>
                  <w:fldChar w:fldCharType="end"/>
                </w:r>
              </w:p>
            </w:txbxContent>
          </v:textbox>
          <w10:wrap anchorx="margin" anchory="margin"/>
        </v:rect>
      </w:pict>
    </w:r>
    <w:r w:rsidRPr="004353E9">
      <w:rPr>
        <w:noProof/>
        <w:lang w:val="en-US"/>
      </w:rPr>
      <w:pict>
        <v:rect id="Rectangle 5" o:spid="_x0000_s1027" style="position:absolute;left:0;text-align:left;margin-left:132.75pt;margin-top:24.05pt;width:64.45pt;height:20.25pt;z-index:251661312;visibility:visible;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" filled="f" stroked="f">
          <v:path arrowok="t"/>
          <o:lock v:ext="edit" grouping="t"/>
          <v:textbox>
            <w:txbxContent>
              <w:p w:rsidR="002D7971" w:rsidRPr="00FA51FC" w:rsidRDefault="002D7971" w:rsidP="002D7971">
                <w:pPr>
                  <w:pStyle w:val="Web"/>
                  <w:spacing w:before="0" w:beforeAutospacing="0" w:after="0" w:afterAutospacing="0" w:line="216" w:lineRule="auto"/>
                  <w:jc w:val="right"/>
                  <w:rPr>
                    <w:color w:val="595959" w:themeColor="text1" w:themeTint="A6"/>
                  </w:rPr>
                </w:pPr>
                <w:r w:rsidRPr="00FA51FC">
                  <w:rPr>
                    <w:rFonts w:asciiTheme="majorHAnsi" w:eastAsiaTheme="majorEastAsia" w:hAnsi="Calibri Light" w:cstheme="majorBidi"/>
                    <w:i/>
                    <w:iCs/>
                    <w:color w:val="595959" w:themeColor="text1" w:themeTint="A6"/>
                    <w:kern w:val="24"/>
                    <w:sz w:val="16"/>
                    <w:szCs w:val="16"/>
                    <w:lang w:val="en-GB"/>
                  </w:rPr>
                  <w:t>Funded by the</w:t>
                </w:r>
              </w:p>
            </w:txbxContent>
          </v:textbox>
        </v:rect>
      </w:pict>
    </w:r>
    <w:r w:rsidR="002D7971" w:rsidRPr="00811602">
      <w:rPr>
        <w:noProof/>
        <w:lang w:eastAsia="el-GR"/>
      </w:rPr>
      <w:drawing>
        <wp:inline distT="0" distB="0" distL="0" distR="0">
          <wp:extent cx="1026544" cy="710398"/>
          <wp:effectExtent l="0" t="0" r="254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30380" cy="713053"/>
                  </a:xfrm>
                  <a:prstGeom prst="rect">
                    <a:avLst/>
                  </a:prstGeom>
                </pic:spPr>
              </pic:pic>
            </a:graphicData>
          </a:graphic>
        </wp:inline>
      </w:drawing>
    </w:r>
  </w:p>
  <w:p w:rsidR="002D7971" w:rsidRDefault="002D79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CD3" w:rsidRDefault="009E1CD3" w:rsidP="002D7971">
      <w:pPr>
        <w:spacing w:after="0" w:line="240" w:lineRule="auto"/>
      </w:pPr>
      <w:r>
        <w:separator/>
      </w:r>
    </w:p>
  </w:footnote>
  <w:footnote w:type="continuationSeparator" w:id="0">
    <w:p w:rsidR="009E1CD3" w:rsidRDefault="009E1CD3" w:rsidP="002D7971">
      <w:pPr>
        <w:spacing w:after="0" w:line="240" w:lineRule="auto"/>
      </w:pPr>
      <w:r>
        <w:continuationSeparator/>
      </w:r>
    </w:p>
  </w:footnote>
  <w:footnote w:id="1">
    <w:p w:rsidR="007C0F8A" w:rsidRDefault="007C0F8A" w:rsidP="007C0F8A">
      <w:pPr>
        <w:pStyle w:val="a7"/>
        <w:jc w:val="both"/>
      </w:pPr>
      <w:r>
        <w:rPr>
          <w:rStyle w:val="a8"/>
        </w:rPr>
        <w:footnoteRef/>
      </w:r>
      <w:r>
        <w:t xml:space="preserve"> </w:t>
      </w:r>
      <w:r w:rsidRPr="007C0F8A">
        <w:rPr>
          <w:sz w:val="20"/>
        </w:rPr>
        <w:t>Η Expertise France είναι ένα Νομικό Πρόσωπο Δημοσίου Δικαίου του Γαλλικού Υπουργείου Οικονομικών που συνεργάζεται με την Ελληνική Κυβέρνηση από το 2013 και παρέχει συμβουλευτικές υπηρεσίες και τεχνική βοήθεια για την μεταρρύθμιση της δημόσιας διοίκησης, στο πλαίσιο του προγράμματος τεχνικής στήριξης προς στην Ελλάδα που έθεσε η Ευρωπαϊκή Ένωση και η Υπηρεσία Στήριξης Διαρθρωτικών Μεταρρυθμίσεων (SRSS).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971" w:rsidRDefault="00946AB4" w:rsidP="00946AB4">
    <w:pPr>
      <w:spacing w:after="0" w:line="240" w:lineRule="auto"/>
      <w:ind w:left="-426"/>
      <w:rPr>
        <w:rFonts w:ascii="Calibri" w:eastAsia="Times New Roman" w:hAnsi="Calibri" w:cs="Times New Roman"/>
        <w:color w:val="0000FF"/>
        <w:sz w:val="24"/>
        <w:szCs w:val="24"/>
        <w:u w:val="single"/>
        <w:lang w:val="en-US"/>
      </w:rPr>
    </w:pPr>
    <w:r>
      <w:rPr>
        <w:rFonts w:eastAsia="Times New Roman" w:cs="Calibri"/>
        <w:b/>
        <w:noProof/>
        <w:color w:val="000000" w:themeColor="text1"/>
        <w:lang w:eastAsia="el-GR"/>
      </w:rPr>
      <w:drawing>
        <wp:anchor distT="0" distB="0" distL="114300" distR="114300" simplePos="0" relativeHeight="251661823" behindDoc="1" locked="0" layoutInCell="1" allowOverlap="1">
          <wp:simplePos x="0" y="0"/>
          <wp:positionH relativeFrom="column">
            <wp:posOffset>4561205</wp:posOffset>
          </wp:positionH>
          <wp:positionV relativeFrom="paragraph">
            <wp:posOffset>-264160</wp:posOffset>
          </wp:positionV>
          <wp:extent cx="962025" cy="1159510"/>
          <wp:effectExtent l="1905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62025" cy="1159510"/>
                  </a:xfrm>
                  <a:prstGeom prst="rect">
                    <a:avLst/>
                  </a:prstGeom>
                </pic:spPr>
              </pic:pic>
            </a:graphicData>
          </a:graphic>
        </wp:anchor>
      </w:drawing>
    </w:r>
    <w:r w:rsidR="0012689E" w:rsidRPr="0012689E">
      <w:rPr>
        <w:rFonts w:eastAsia="Times New Roman" w:cs="Calibri"/>
        <w:b/>
        <w:noProof/>
        <w:color w:val="000000" w:themeColor="text1"/>
        <w:lang w:eastAsia="el-GR"/>
      </w:rPr>
      <w:drawing>
        <wp:anchor distT="0" distB="0" distL="114300" distR="114300" simplePos="0" relativeHeight="251664384" behindDoc="0" locked="0" layoutInCell="1" allowOverlap="1">
          <wp:simplePos x="0" y="0"/>
          <wp:positionH relativeFrom="column">
            <wp:posOffset>-290830</wp:posOffset>
          </wp:positionH>
          <wp:positionV relativeFrom="paragraph">
            <wp:posOffset>-213995</wp:posOffset>
          </wp:positionV>
          <wp:extent cx="3096260" cy="972185"/>
          <wp:effectExtent l="0" t="0" r="254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96260" cy="972185"/>
                  </a:xfrm>
                  <a:prstGeom prst="rect">
                    <a:avLst/>
                  </a:prstGeom>
                </pic:spPr>
              </pic:pic>
            </a:graphicData>
          </a:graphic>
        </wp:anchor>
      </w:drawing>
    </w:r>
    <w:r w:rsidR="0012689E" w:rsidRPr="0012689E">
      <w:rPr>
        <w:rFonts w:ascii="Calibri" w:eastAsia="Times New Roman" w:hAnsi="Calibri" w:cs="Times New Roman"/>
        <w:color w:val="000000" w:themeColor="text1"/>
        <w:sz w:val="24"/>
        <w:szCs w:val="24"/>
      </w:rPr>
      <w:t xml:space="preserve">Γενική Γραμματεία Ψηφιακής Πολιτικής                                 </w:t>
    </w:r>
    <w:r w:rsidR="0056775E">
      <w:rPr>
        <w:rFonts w:ascii="Calibri" w:eastAsia="Times New Roman" w:hAnsi="Calibri" w:cs="Times New Roman"/>
        <w:color w:val="000000" w:themeColor="text1"/>
        <w:sz w:val="24"/>
        <w:szCs w:val="24"/>
      </w:rPr>
      <w:t xml:space="preserve">             </w:t>
    </w:r>
  </w:p>
  <w:p w:rsidR="00E93CD9" w:rsidRPr="0012689E" w:rsidRDefault="00E93CD9" w:rsidP="0012689E">
    <w:pPr>
      <w:spacing w:after="0" w:line="240" w:lineRule="auto"/>
      <w:ind w:left="-426"/>
      <w:jc w:val="right"/>
      <w:rPr>
        <w:rFonts w:ascii="Calibri" w:eastAsia="Times New Roman" w:hAnsi="Calibri" w:cs="Times New Roman"/>
        <w:color w:val="AEAAAA" w:themeColor="background2" w:themeShade="BF"/>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0FD6"/>
    <w:multiLevelType w:val="hybridMultilevel"/>
    <w:tmpl w:val="7014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13B8C"/>
    <w:multiLevelType w:val="hybridMultilevel"/>
    <w:tmpl w:val="CDC450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3976254"/>
    <w:multiLevelType w:val="hybridMultilevel"/>
    <w:tmpl w:val="0B5411E0"/>
    <w:lvl w:ilvl="0" w:tplc="BEF8DF58">
      <w:start w:val="1"/>
      <w:numFmt w:val="bullet"/>
      <w:lvlText w:val=""/>
      <w:lvlJc w:val="left"/>
      <w:pPr>
        <w:ind w:left="720" w:hanging="360"/>
      </w:pPr>
      <w:rPr>
        <w:rFonts w:ascii="Wingdings" w:hAnsi="Wingdings" w:hint="default"/>
        <w:b w:val="0"/>
        <w:color w:val="76717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characterSpacingControl w:val="doNotCompress"/>
  <w:savePreviewPicture/>
  <w:hdrShapeDefaults>
    <o:shapedefaults v:ext="edit" spidmax="9218"/>
    <o:shapelayout v:ext="edit">
      <o:idmap v:ext="edit" data="1"/>
    </o:shapelayout>
  </w:hdrShapeDefaults>
  <w:footnotePr>
    <w:footnote w:id="-1"/>
    <w:footnote w:id="0"/>
  </w:footnotePr>
  <w:endnotePr>
    <w:endnote w:id="-1"/>
    <w:endnote w:id="0"/>
  </w:endnotePr>
  <w:compat/>
  <w:rsids>
    <w:rsidRoot w:val="00006901"/>
    <w:rsid w:val="00006901"/>
    <w:rsid w:val="0001765C"/>
    <w:rsid w:val="00023AA3"/>
    <w:rsid w:val="000336DC"/>
    <w:rsid w:val="00091694"/>
    <w:rsid w:val="000A5B16"/>
    <w:rsid w:val="000B1A61"/>
    <w:rsid w:val="000E1126"/>
    <w:rsid w:val="000F0BF1"/>
    <w:rsid w:val="0010433F"/>
    <w:rsid w:val="001067E1"/>
    <w:rsid w:val="0012689E"/>
    <w:rsid w:val="00133BC8"/>
    <w:rsid w:val="00172738"/>
    <w:rsid w:val="00182767"/>
    <w:rsid w:val="00185023"/>
    <w:rsid w:val="001A76F5"/>
    <w:rsid w:val="001C0C1D"/>
    <w:rsid w:val="001F1079"/>
    <w:rsid w:val="002059FD"/>
    <w:rsid w:val="0027486F"/>
    <w:rsid w:val="002D7971"/>
    <w:rsid w:val="002E7EF4"/>
    <w:rsid w:val="00367086"/>
    <w:rsid w:val="003F2D80"/>
    <w:rsid w:val="003F5EF1"/>
    <w:rsid w:val="00433EA6"/>
    <w:rsid w:val="004353E9"/>
    <w:rsid w:val="00457E25"/>
    <w:rsid w:val="005129B4"/>
    <w:rsid w:val="00514721"/>
    <w:rsid w:val="00542B63"/>
    <w:rsid w:val="0056775E"/>
    <w:rsid w:val="00584961"/>
    <w:rsid w:val="005A1E9F"/>
    <w:rsid w:val="005B66A3"/>
    <w:rsid w:val="005D5A83"/>
    <w:rsid w:val="005F3767"/>
    <w:rsid w:val="006F1988"/>
    <w:rsid w:val="007056B8"/>
    <w:rsid w:val="00782568"/>
    <w:rsid w:val="007C0F8A"/>
    <w:rsid w:val="007C67AB"/>
    <w:rsid w:val="007F6A34"/>
    <w:rsid w:val="0083251A"/>
    <w:rsid w:val="00896B1E"/>
    <w:rsid w:val="008B0B30"/>
    <w:rsid w:val="00915E1B"/>
    <w:rsid w:val="009268D6"/>
    <w:rsid w:val="00946AB4"/>
    <w:rsid w:val="009B4B69"/>
    <w:rsid w:val="009B4F85"/>
    <w:rsid w:val="009B7C85"/>
    <w:rsid w:val="009C0506"/>
    <w:rsid w:val="009E1CD3"/>
    <w:rsid w:val="00A16E1D"/>
    <w:rsid w:val="00A51441"/>
    <w:rsid w:val="00AD4F0F"/>
    <w:rsid w:val="00B0465C"/>
    <w:rsid w:val="00B3238D"/>
    <w:rsid w:val="00B41B06"/>
    <w:rsid w:val="00B91EA9"/>
    <w:rsid w:val="00BF579D"/>
    <w:rsid w:val="00C90748"/>
    <w:rsid w:val="00CE0D9B"/>
    <w:rsid w:val="00D01AB0"/>
    <w:rsid w:val="00D054D7"/>
    <w:rsid w:val="00D06806"/>
    <w:rsid w:val="00D6525E"/>
    <w:rsid w:val="00DF303F"/>
    <w:rsid w:val="00E678E8"/>
    <w:rsid w:val="00E82022"/>
    <w:rsid w:val="00E93CD9"/>
    <w:rsid w:val="00EB116D"/>
    <w:rsid w:val="00ED748E"/>
    <w:rsid w:val="00F079DA"/>
    <w:rsid w:val="00F11612"/>
    <w:rsid w:val="00F90CD5"/>
    <w:rsid w:val="00FA68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901"/>
    <w:pPr>
      <w:spacing w:after="160" w:line="259" w:lineRule="auto"/>
    </w:pPr>
    <w:rPr>
      <w:sz w:val="22"/>
      <w:szCs w:val="22"/>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EB116D"/>
    <w:rPr>
      <w:rFonts w:ascii="Tahoma" w:hAnsi="Tahoma"/>
      <w:sz w:val="18"/>
    </w:rPr>
  </w:style>
  <w:style w:type="character" w:customStyle="1" w:styleId="Char">
    <w:name w:val="Κείμενο σχολίου Char"/>
    <w:basedOn w:val="a0"/>
    <w:link w:val="a3"/>
    <w:uiPriority w:val="99"/>
    <w:semiHidden/>
    <w:rsid w:val="00EB116D"/>
    <w:rPr>
      <w:rFonts w:ascii="Tahoma" w:hAnsi="Tahoma"/>
      <w:sz w:val="18"/>
    </w:rPr>
  </w:style>
  <w:style w:type="paragraph" w:styleId="a4">
    <w:name w:val="List Paragraph"/>
    <w:basedOn w:val="a"/>
    <w:uiPriority w:val="34"/>
    <w:qFormat/>
    <w:rsid w:val="005D5A83"/>
    <w:pPr>
      <w:ind w:left="720"/>
      <w:contextualSpacing/>
    </w:pPr>
  </w:style>
  <w:style w:type="paragraph" w:styleId="a5">
    <w:name w:val="header"/>
    <w:basedOn w:val="a"/>
    <w:link w:val="Char0"/>
    <w:uiPriority w:val="99"/>
    <w:unhideWhenUsed/>
    <w:rsid w:val="002D7971"/>
    <w:pPr>
      <w:tabs>
        <w:tab w:val="center" w:pos="4680"/>
        <w:tab w:val="right" w:pos="9360"/>
      </w:tabs>
      <w:spacing w:after="0" w:line="240" w:lineRule="auto"/>
    </w:pPr>
  </w:style>
  <w:style w:type="character" w:customStyle="1" w:styleId="Char0">
    <w:name w:val="Κεφαλίδα Char"/>
    <w:basedOn w:val="a0"/>
    <w:link w:val="a5"/>
    <w:uiPriority w:val="99"/>
    <w:rsid w:val="002D7971"/>
    <w:rPr>
      <w:sz w:val="22"/>
      <w:szCs w:val="22"/>
      <w:lang w:val="el-GR"/>
    </w:rPr>
  </w:style>
  <w:style w:type="paragraph" w:styleId="a6">
    <w:name w:val="footer"/>
    <w:basedOn w:val="a"/>
    <w:link w:val="Char1"/>
    <w:uiPriority w:val="99"/>
    <w:unhideWhenUsed/>
    <w:rsid w:val="002D7971"/>
    <w:pPr>
      <w:tabs>
        <w:tab w:val="center" w:pos="4680"/>
        <w:tab w:val="right" w:pos="9360"/>
      </w:tabs>
      <w:spacing w:after="0" w:line="240" w:lineRule="auto"/>
    </w:pPr>
  </w:style>
  <w:style w:type="character" w:customStyle="1" w:styleId="Char1">
    <w:name w:val="Υποσέλιδο Char"/>
    <w:basedOn w:val="a0"/>
    <w:link w:val="a6"/>
    <w:uiPriority w:val="99"/>
    <w:rsid w:val="002D7971"/>
    <w:rPr>
      <w:sz w:val="22"/>
      <w:szCs w:val="22"/>
      <w:lang w:val="el-GR"/>
    </w:rPr>
  </w:style>
  <w:style w:type="paragraph" w:styleId="Web">
    <w:name w:val="Normal (Web)"/>
    <w:basedOn w:val="a"/>
    <w:uiPriority w:val="99"/>
    <w:semiHidden/>
    <w:unhideWhenUsed/>
    <w:rsid w:val="002D7971"/>
    <w:pPr>
      <w:spacing w:before="100" w:beforeAutospacing="1" w:after="100" w:afterAutospacing="1" w:line="240" w:lineRule="auto"/>
    </w:pPr>
    <w:rPr>
      <w:rFonts w:ascii="Times New Roman" w:eastAsiaTheme="minorEastAsia" w:hAnsi="Times New Roman" w:cs="Times New Roman"/>
      <w:sz w:val="24"/>
      <w:szCs w:val="24"/>
      <w:lang w:eastAsia="el-GR"/>
    </w:rPr>
  </w:style>
  <w:style w:type="character" w:customStyle="1" w:styleId="apple-converted-space">
    <w:name w:val="apple-converted-space"/>
    <w:basedOn w:val="a0"/>
    <w:rsid w:val="00A51441"/>
  </w:style>
  <w:style w:type="character" w:styleId="-">
    <w:name w:val="Hyperlink"/>
    <w:basedOn w:val="a0"/>
    <w:uiPriority w:val="99"/>
    <w:semiHidden/>
    <w:unhideWhenUsed/>
    <w:rsid w:val="00A51441"/>
    <w:rPr>
      <w:color w:val="0000FF"/>
      <w:u w:val="single"/>
    </w:rPr>
  </w:style>
  <w:style w:type="paragraph" w:styleId="a7">
    <w:name w:val="footnote text"/>
    <w:basedOn w:val="a"/>
    <w:link w:val="Char2"/>
    <w:uiPriority w:val="99"/>
    <w:unhideWhenUsed/>
    <w:rsid w:val="007C0F8A"/>
    <w:pPr>
      <w:spacing w:after="0" w:line="240" w:lineRule="auto"/>
    </w:pPr>
    <w:rPr>
      <w:sz w:val="24"/>
      <w:szCs w:val="24"/>
    </w:rPr>
  </w:style>
  <w:style w:type="character" w:customStyle="1" w:styleId="Char2">
    <w:name w:val="Κείμενο υποσημείωσης Char"/>
    <w:basedOn w:val="a0"/>
    <w:link w:val="a7"/>
    <w:uiPriority w:val="99"/>
    <w:rsid w:val="007C0F8A"/>
    <w:rPr>
      <w:lang w:val="el-GR"/>
    </w:rPr>
  </w:style>
  <w:style w:type="character" w:styleId="a8">
    <w:name w:val="footnote reference"/>
    <w:basedOn w:val="a0"/>
    <w:uiPriority w:val="99"/>
    <w:unhideWhenUsed/>
    <w:rsid w:val="007C0F8A"/>
    <w:rPr>
      <w:vertAlign w:val="superscript"/>
    </w:rPr>
  </w:style>
  <w:style w:type="paragraph" w:styleId="a9">
    <w:name w:val="Balloon Text"/>
    <w:basedOn w:val="a"/>
    <w:link w:val="Char3"/>
    <w:uiPriority w:val="99"/>
    <w:semiHidden/>
    <w:unhideWhenUsed/>
    <w:rsid w:val="001A76F5"/>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1A76F5"/>
    <w:rPr>
      <w:rFonts w:ascii="Tahom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divs>
    <w:div w:id="958537630">
      <w:bodyDiv w:val="1"/>
      <w:marLeft w:val="0"/>
      <w:marRight w:val="0"/>
      <w:marTop w:val="0"/>
      <w:marBottom w:val="0"/>
      <w:divBdr>
        <w:top w:val="none" w:sz="0" w:space="0" w:color="auto"/>
        <w:left w:val="none" w:sz="0" w:space="0" w:color="auto"/>
        <w:bottom w:val="none" w:sz="0" w:space="0" w:color="auto"/>
        <w:right w:val="none" w:sz="0" w:space="0" w:color="auto"/>
      </w:divBdr>
    </w:div>
    <w:div w:id="1028141047">
      <w:bodyDiv w:val="1"/>
      <w:marLeft w:val="0"/>
      <w:marRight w:val="0"/>
      <w:marTop w:val="0"/>
      <w:marBottom w:val="0"/>
      <w:divBdr>
        <w:top w:val="none" w:sz="0" w:space="0" w:color="auto"/>
        <w:left w:val="none" w:sz="0" w:space="0" w:color="auto"/>
        <w:bottom w:val="none" w:sz="0" w:space="0" w:color="auto"/>
        <w:right w:val="none" w:sz="0" w:space="0" w:color="auto"/>
      </w:divBdr>
    </w:div>
    <w:div w:id="1280916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gen_gramm@gsd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C2FB60-587E-4757-90A9-9C698D63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gge</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Skiadas</dc:creator>
  <cp:keywords/>
  <dc:description/>
  <cp:lastModifiedBy>agourgouli</cp:lastModifiedBy>
  <cp:revision>6</cp:revision>
  <dcterms:created xsi:type="dcterms:W3CDTF">2017-09-12T11:35:00Z</dcterms:created>
  <dcterms:modified xsi:type="dcterms:W3CDTF">2017-09-13T10:17:00Z</dcterms:modified>
</cp:coreProperties>
</file>