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</w:r>
    </w:p>
    <w:p>
      <w:pPr>
        <w:pStyle w:val="NormalWeb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</w:r>
    </w:p>
    <w:p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US"/>
        </w:rPr>
        <w:t>Dear ……..,</w:t>
      </w:r>
    </w:p>
    <w:p>
      <w:pPr>
        <w:pStyle w:val="NormalWeb"/>
        <w:spacing w:before="0" w:after="24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Web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We would like to invite you, as a speaker, to the Conference organized by the Goethe-Institut Athen in collaboration with the Laboratory of Industrial and Energy Economics of the National Technical University of Athens,</w:t>
      </w:r>
      <w:bookmarkStart w:id="0" w:name="_GoBack"/>
      <w:bookmarkEnd w:id="0"/>
      <w:r>
        <w:rPr>
          <w:rFonts w:ascii="Calibri" w:hAnsi="Calibri"/>
          <w:color w:val="000000"/>
          <w:lang w:val="en-US"/>
        </w:rPr>
        <w:t xml:space="preserve"> and the GFOSS – Open Technologies Alliance. The Conference focuses on the issue of "Research, Innovation and Entrepreneurship" and will take place at the Goethe-Institut Athen. The dates are the 18th and 19th of October 2018.</w:t>
      </w:r>
    </w:p>
    <w:p>
      <w:pPr>
        <w:pStyle w:val="NormalWeb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</w:r>
    </w:p>
    <w:p>
      <w:pPr>
        <w:pStyle w:val="NormalWeb"/>
        <w:spacing w:before="0" w:after="24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US"/>
        </w:rPr>
        <w:t>The conference will be comprised of six panels (of 3-4 Greek and German speakers) debating issues such as: cultivating creativity and entrepreneurship skills in schools and tertiary education; the role of technical education and apprenticeship; mechanisms (e.g. coaching institutions) enhancing the link between research activity, innovation production and knowledge-intensive entrepreneurship; intellectual property protection / open innovation balance; the relationship of the aforementioned issues with the 4</w:t>
      </w:r>
      <w:r>
        <w:rPr>
          <w:rFonts w:ascii="Calibri" w:hAnsi="Calibri"/>
          <w:color w:val="000000"/>
          <w:vertAlign w:val="superscript"/>
          <w:lang w:val="en-US"/>
        </w:rPr>
        <w:t>th</w:t>
      </w:r>
      <w:r>
        <w:rPr>
          <w:rFonts w:ascii="Calibri" w:hAnsi="Calibri"/>
          <w:color w:val="000000"/>
          <w:lang w:val="en-US"/>
        </w:rPr>
        <w:t xml:space="preserve"> industrial revolution.  </w:t>
      </w:r>
    </w:p>
    <w:p>
      <w:pPr>
        <w:pStyle w:val="NormalWeb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  <w:t>We would like to inform you that the costs for air-tickets and accommodation are going to be covered by the Goethe-Institute Athen.</w:t>
      </w:r>
    </w:p>
    <w:p>
      <w:pPr>
        <w:pStyle w:val="NormalWeb"/>
        <w:jc w:val="both"/>
        <w:rPr>
          <w:rFonts w:ascii="Calibri" w:hAnsi="Calibri"/>
          <w:color w:val="000000"/>
          <w:lang w:val="en-US"/>
        </w:rPr>
      </w:pPr>
      <w:r>
        <w:rPr>
          <w:rFonts w:ascii="Calibri" w:hAnsi="Calibri"/>
          <w:color w:val="000000"/>
          <w:lang w:val="en-US"/>
        </w:rPr>
      </w:r>
    </w:p>
    <w:p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US"/>
        </w:rPr>
        <w:t xml:space="preserve">We kindly ask you to inform us about your interest and availability to participate in the Conference as soon as possible. </w:t>
      </w:r>
    </w:p>
    <w:p>
      <w:pPr>
        <w:pStyle w:val="NormalWeb"/>
        <w:spacing w:before="0" w:after="24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</w:r>
    </w:p>
    <w:p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US"/>
        </w:rPr>
        <w:t>Thank you very much.</w:t>
      </w:r>
    </w:p>
    <w:p>
      <w:pPr>
        <w:pStyle w:val="NormalWeb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lang w:val="en-US"/>
        </w:rPr>
        <w:t>Kind regards,</w:t>
      </w:r>
    </w:p>
    <w:p>
      <w:pPr>
        <w:pStyle w:val="Normal"/>
        <w:rPr/>
      </w:pPr>
      <w:r>
        <w:rPr/>
      </w:r>
    </w:p>
    <w:tbl>
      <w:tblPr>
        <w:tblStyle w:val="TableGrid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20"/>
        <w:gridCol w:w="3021"/>
        <w:gridCol w:w="3020"/>
      </w:tblGrid>
      <w:tr>
        <w:trPr/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Yannis Caloghirou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Laboratory of Industrial and Energy Economics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School of Chemical Engineering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National Technical University of Athens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Zografou Campus, 9, Iroon Polytechniou Str., 15780 Zografou, Greece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Tel:  +30-210-77-23 253,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 xml:space="preserve">+30-210-77-23 200, 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+30-210-77-23 295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Fax : +30-210 -77 23 155</w:t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/>
            </w:pPr>
            <w:hyperlink r:id="rId2">
              <w:r>
                <w:rPr>
                  <w:rStyle w:val="InternetLink"/>
                  <w:rFonts w:eastAsia="Calibri" w:cs="Times New Roman" w:ascii="Verdana" w:hAnsi="Verdana"/>
                  <w:sz w:val="20"/>
                  <w:szCs w:val="20"/>
                </w:rPr>
                <w:t>y.caloghirou@ntua.gr</w:t>
              </w:r>
            </w:hyperlink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</w:r>
          </w:p>
          <w:p>
            <w:pPr>
              <w:pStyle w:val="Normal"/>
              <w:pBdr>
                <w:top w:val="single" w:sz="4" w:space="1" w:color="00000A"/>
              </w:pBdr>
              <w:spacing w:lineRule="auto" w:line="240" w:before="0" w:after="0"/>
              <w:rPr/>
            </w:pPr>
            <w:hyperlink r:id="rId3">
              <w:r>
                <w:rPr>
                  <w:rStyle w:val="InternetLink"/>
                  <w:rFonts w:eastAsia="Calibri" w:cs="Times New Roman" w:ascii="Verdana" w:hAnsi="Verdana"/>
                  <w:sz w:val="20"/>
                  <w:szCs w:val="20"/>
                </w:rPr>
                <w:t>www.liee.ntua.gr/en</w:t>
              </w:r>
            </w:hyperlink>
          </w:p>
        </w:tc>
        <w:tc>
          <w:tcPr>
            <w:tcW w:w="3021" w:type="dxa"/>
            <w:tcBorders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Iliana Kikidou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Beauftragte für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Bildungskooperation Deutsch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Goethe-Institut Athen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Omirou 14-16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P.O.B. 30383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 xml:space="preserve">10033 Athen                                     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Tel:  + 30-210-36 61 046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Fax: + 30-210-36 43 518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InternetLink"/>
                  <w:rFonts w:eastAsia="Calibri" w:cs="Times New Roman" w:ascii="Verdana" w:hAnsi="Verdana"/>
                  <w:color w:val="0000FF"/>
                  <w:sz w:val="20"/>
                  <w:szCs w:val="20"/>
                  <w:u w:val="single"/>
                  <w:lang w:val="en-US"/>
                </w:rPr>
                <w:t>Iliana.Kikidou@goethe.de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InternetLink"/>
                  <w:rFonts w:eastAsia="Calibri" w:cs="Times New Roman" w:ascii="Verdana" w:hAnsi="Verdana"/>
                  <w:color w:val="0000FF"/>
                  <w:sz w:val="20"/>
                  <w:szCs w:val="20"/>
                  <w:u w:val="single"/>
                </w:rPr>
                <w:t>www.goethe.de/athen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InternetLink"/>
                  <w:rFonts w:eastAsia="Calibri" w:cs="Times New Roman" w:ascii="Verdana" w:hAnsi="Verdana"/>
                  <w:color w:val="0000FF"/>
                  <w:sz w:val="20"/>
                  <w:szCs w:val="20"/>
                  <w:u w:val="single"/>
                </w:rPr>
                <w:t>www.goethe.de/dll</w:t>
              </w:r>
            </w:hyperlink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 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Diomidis Spinellis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Open Technologies Alliance – GFOSS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SERAFEIO ATHLETIC &amp; COMMUNITY COMPLEX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Piraios &amp; Petrou Ralli Av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11854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Athens,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Greece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  <w:t>Tel: + 30-210-7474271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hyperlink r:id="rId7">
              <w:r>
                <w:rPr>
                  <w:rStyle w:val="InternetLink"/>
                  <w:rFonts w:eastAsia="Calibri" w:cs="Times New Roman" w:ascii="Verdana" w:hAnsi="Verdana"/>
                  <w:color w:val="1F497D"/>
                  <w:sz w:val="20"/>
                  <w:szCs w:val="20"/>
                </w:rPr>
                <w:t>dds@aueb.gr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hyperlink r:id="rId8">
              <w:r>
                <w:rPr>
                  <w:rStyle w:val="InternetLink"/>
                  <w:rFonts w:eastAsia="Calibri" w:cs="Times New Roman" w:ascii="Verdana" w:hAnsi="Verdana"/>
                  <w:color w:val="1F497D"/>
                  <w:sz w:val="20"/>
                  <w:szCs w:val="20"/>
                </w:rPr>
                <w:t>https://gfoss.eu/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Verdana" w:hAnsi="Verdana" w:eastAsia="Calibri" w:cs="Times New Roman"/>
                <w:color w:val="1F497D"/>
                <w:sz w:val="20"/>
                <w:szCs w:val="20"/>
              </w:rPr>
            </w:pPr>
            <w:r>
              <w:rPr>
                <w:rFonts w:eastAsia="Calibri" w:cs="Times New Roman" w:ascii="Verdana" w:hAnsi="Verdana"/>
                <w:color w:val="1F497D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Calibri" w:cs="Times New Roman"/>
          <w:color w:val="1F497D"/>
          <w:sz w:val="20"/>
          <w:szCs w:val="20"/>
        </w:rPr>
      </w:pPr>
      <w:r>
        <w:rPr>
          <w:rFonts w:eastAsia="Calibri" w:cs="Times New Roman" w:ascii="Verdana" w:hAnsi="Verdana"/>
          <w:color w:val="1F497D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9"/>
      <w:type w:val="nextPage"/>
      <w:pgSz w:w="11906" w:h="16838"/>
      <w:pgMar w:left="1417" w:right="1417" w:header="708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anchor behindDoc="0" distT="0" distB="101600" distL="0" distR="0" simplePos="0" locked="0" layoutInCell="1" allowOverlap="1" relativeHeight="4">
          <wp:simplePos x="0" y="0"/>
          <wp:positionH relativeFrom="column">
            <wp:posOffset>4568825</wp:posOffset>
          </wp:positionH>
          <wp:positionV relativeFrom="paragraph">
            <wp:posOffset>-371475</wp:posOffset>
          </wp:positionV>
          <wp:extent cx="1823720" cy="65659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2599055</wp:posOffset>
          </wp:positionH>
          <wp:positionV relativeFrom="paragraph">
            <wp:posOffset>-449580</wp:posOffset>
          </wp:positionV>
          <wp:extent cx="1692275" cy="798195"/>
          <wp:effectExtent l="0" t="0" r="0" b="0"/>
          <wp:wrapSquare wrapText="bothSides"/>
          <wp:docPr id="2" name="Grafi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9525" distL="0" distR="114300" simplePos="0" locked="0" layoutInCell="1" allowOverlap="1" relativeHeight="3">
          <wp:simplePos x="0" y="0"/>
          <wp:positionH relativeFrom="column">
            <wp:posOffset>-762000</wp:posOffset>
          </wp:positionH>
          <wp:positionV relativeFrom="paragraph">
            <wp:posOffset>-354330</wp:posOffset>
          </wp:positionV>
          <wp:extent cx="2921635" cy="544195"/>
          <wp:effectExtent l="0" t="0" r="0" b="0"/>
          <wp:wrapSquare wrapText="bothSides"/>
          <wp:docPr id="3" name="Εικόνα 2" descr="C:\Users\grsio\Dropbox (LIEE_PhD_Candidate)\[LIEE] Logo\Liee-new-logo5-small-1-english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2" descr="C:\Users\grsio\Dropbox (LIEE_PhD_Candidate)\[LIEE] Logo\Liee-new-logo5-small-1-english_2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92163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1523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15237"/>
    <w:rPr/>
  </w:style>
  <w:style w:type="character" w:styleId="InternetLink">
    <w:name w:val="Internet Link"/>
    <w:basedOn w:val="DefaultParagraphFont"/>
    <w:uiPriority w:val="99"/>
    <w:unhideWhenUsed/>
    <w:rsid w:val="001e09ec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415237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4152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nhideWhenUsed/>
    <w:rsid w:val="0041523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152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.caloghirou@ntua.gr" TargetMode="External"/><Relationship Id="rId3" Type="http://schemas.openxmlformats.org/officeDocument/2006/relationships/hyperlink" Target="http://www.liee.ntua.gr/en" TargetMode="External"/><Relationship Id="rId4" Type="http://schemas.openxmlformats.org/officeDocument/2006/relationships/hyperlink" Target="mailto:Iliana.Kikidou@goethe.de" TargetMode="External"/><Relationship Id="rId5" Type="http://schemas.openxmlformats.org/officeDocument/2006/relationships/hyperlink" Target="http://www.goethe.de/athen" TargetMode="External"/><Relationship Id="rId6" Type="http://schemas.openxmlformats.org/officeDocument/2006/relationships/hyperlink" Target="http://www.goethe.de/dll" TargetMode="External"/><Relationship Id="rId7" Type="http://schemas.openxmlformats.org/officeDocument/2006/relationships/hyperlink" Target="mailto:dds@aueb.gr" TargetMode="External"/><Relationship Id="rId8" Type="http://schemas.openxmlformats.org/officeDocument/2006/relationships/hyperlink" Target="https://gfoss.eu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LibreOffice/5.0.3.2$Linux_X86_64 LibreOffice_project/00m0$Build-2</Application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2018-07-23T09:47:00Z</dcterms:created>
  <dc:creator>Kikidou, Iliana</dc:creator>
  <dc:language>el-GR</dc:language>
  <cp:lastModifiedBy>vivi Petsioti</cp:lastModifiedBy>
  <dcterms:modified xsi:type="dcterms:W3CDTF">2018-07-25T14:16:43Z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