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55" w:rsidRPr="00207326" w:rsidRDefault="00564855" w:rsidP="00207326">
      <w:pPr>
        <w:pStyle w:val="1"/>
        <w:jc w:val="both"/>
      </w:pPr>
      <w:r>
        <w:t>Πρόσκληση συμμετοχής στο</w:t>
      </w:r>
      <w:r w:rsidR="00356D3B">
        <w:t>ν</w:t>
      </w:r>
      <w:r w:rsidR="00356D3B" w:rsidRPr="00356D3B">
        <w:t xml:space="preserve"> </w:t>
      </w:r>
      <w:r w:rsidR="00B87C9C">
        <w:t>Έκτο</w:t>
      </w:r>
      <w:r w:rsidR="00356D3B">
        <w:t xml:space="preserve"> Κ</w:t>
      </w:r>
      <w:r>
        <w:t xml:space="preserve">ύκλο εκπαιδευτικών σεμιναρίων της Μονάδας Αριστείας ΕΛ/ΛΑΚ Ιωαννίνων </w:t>
      </w:r>
    </w:p>
    <w:p w:rsidR="00207326" w:rsidRPr="00207326" w:rsidRDefault="00207326" w:rsidP="00207326">
      <w:pPr>
        <w:jc w:val="both"/>
        <w:rPr>
          <w:lang w:eastAsia="zh-CN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Το Πανεπιστήμιο Ιωαννίνων και το Επιστημονικό και Τεχνολογικό Πάρκο Ηπείρου στα πλαίσια του έργου «Μονάδες Αριστείας Ελεύθερου Λογισμικού / Λογισμικού Ανοικτού Κώδικα (ΕΛ/ΛΑΚ)» του Επιχειρησιακού Προγράμματος «Ψηφιακή Σύγκληση» / Άξονας Προτεραιότητας: ΤΠΕ και Βελτίωση της Ποιότητας Ζωής/ Ειδικός Στόχος: Βελτίωση της καθημερινής ζωής μέσω ΤΠΕ – Ισότιμη συμμετοχή των πολιτών στην Ψηφιακή Ελλάδα, της Πράξης «Ηλεκτρονικές Υπηρεσίες για την Ανάπτυξη και Διάδοση του Ανοιχτού Λογισμικού», διοργανώνει τον </w:t>
      </w:r>
      <w:r w:rsidR="00B87C9C">
        <w:rPr>
          <w:rFonts w:ascii="Georgia" w:hAnsi="Georgia"/>
          <w:color w:val="333333"/>
          <w:sz w:val="21"/>
          <w:szCs w:val="21"/>
        </w:rPr>
        <w:t>Έκτο</w:t>
      </w:r>
      <w:r>
        <w:rPr>
          <w:rFonts w:ascii="Georgia" w:hAnsi="Georgia"/>
          <w:color w:val="333333"/>
          <w:sz w:val="21"/>
          <w:szCs w:val="21"/>
        </w:rPr>
        <w:t xml:space="preserve"> Κύκλο εκπαιδευτικών σεμιναρίων διάρκειας </w:t>
      </w:r>
      <w:r w:rsidR="00B87C9C">
        <w:rPr>
          <w:rFonts w:ascii="Georgia" w:hAnsi="Georgia"/>
          <w:color w:val="333333"/>
          <w:sz w:val="21"/>
          <w:szCs w:val="21"/>
        </w:rPr>
        <w:t>Τεσσάρων (4</w:t>
      </w:r>
      <w:r>
        <w:rPr>
          <w:rFonts w:ascii="Georgia" w:hAnsi="Georgia"/>
          <w:color w:val="333333"/>
          <w:sz w:val="21"/>
          <w:szCs w:val="21"/>
        </w:rPr>
        <w:t>) εβδομάδων με θέμα «Ανοιχτό Λογισμικό για την Αγροτική Ανάπτυξη, την Υγεία και τη Δημόσια Διοίκηση». Το έργο συγχρηματοδοτείται από την Ελλάδα και την Ευρωπαϊκή Ένωση - Ευρωπαϊκό Ταμείο Περιφερειακής Ανάπτυξης και υλοποιείται από την Μονάδα Βιοϊατρικής Τεχνολογίας και Ευφυών Πληροφοριακών Συστημάτων, Τμήμα Μηχανικών Επιστήμης Υλικών, Πανεπιστήμιο Ιωαννίνων με επιστημονικά υπεύθυνο τον Καθηγητή Δημήτριο Ι. Φωτιάδη.</w:t>
      </w:r>
    </w:p>
    <w:p w:rsidR="00207326" w:rsidRDefault="00207326" w:rsidP="00207326">
      <w:pPr>
        <w:pStyle w:val="1"/>
        <w:spacing w:line="315" w:lineRule="atLeast"/>
        <w:jc w:val="both"/>
        <w:rPr>
          <w:rFonts w:ascii="Georgia" w:hAnsi="Georgia"/>
          <w:color w:val="333333"/>
          <w:sz w:val="48"/>
          <w:szCs w:val="48"/>
        </w:rPr>
      </w:pPr>
      <w:r>
        <w:rPr>
          <w:rFonts w:ascii="Georgia" w:hAnsi="Georgia"/>
          <w:color w:val="333333"/>
        </w:rPr>
        <w:t>Στόχος Σεμιναρίου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Η Μονάδα Αριστείας ΕΛ/ΛΑΚ Ιωαννίνων έχει ως στόχο να εισάγει τους συμμετέχοντες στις εφαρμογές ΕΛ/ΛΑΚ, να τους δώσει τη δυνατότητα να χρησιμοποιήσουν και να αναπτύξουν εφαρμογές ΕΛ/ΛΑΚ με θέμα την Αγροτική Ανάπτυξη, την Υγεία και τη Δημόσια Διοίκηση. Σε συνέχεια του </w:t>
      </w:r>
      <w:r w:rsidR="004711B4">
        <w:rPr>
          <w:rFonts w:ascii="Georgia" w:hAnsi="Georgia"/>
          <w:color w:val="333333"/>
          <w:sz w:val="21"/>
          <w:szCs w:val="21"/>
        </w:rPr>
        <w:t>Πέμπτου</w:t>
      </w:r>
      <w:r>
        <w:rPr>
          <w:rFonts w:ascii="Georgia" w:hAnsi="Georgia"/>
          <w:color w:val="333333"/>
          <w:sz w:val="21"/>
          <w:szCs w:val="21"/>
        </w:rPr>
        <w:t xml:space="preserve">  Κύκλου Σεμιναρίων, τα σεμινάρια εκπαίδευσης θα περιέχουν θεωρητική και πρακτική εκπαίδευση η οποία θα παρέχει στους εκπαιδευόμενους τις αντίστοιχες γνώσεις για τον περαιτέρω σχεδιασμό, ανάπτυξη και υλοποίηση των έργων ΕΛ/ΛΑΚ που θα αναλάβουν στο πλαίσιο εκπαίδευσής τους στην Μονάδα Αριστείας.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b/>
          <w:bCs/>
          <w:color w:val="333333"/>
          <w:sz w:val="21"/>
          <w:szCs w:val="21"/>
        </w:rPr>
        <w:lastRenderedPageBreak/>
        <w:t>Συγκεκριμένα ο κύκλος σεμιναρίων περιλαμβάνει</w:t>
      </w:r>
      <w:r>
        <w:rPr>
          <w:rFonts w:ascii="Georgia" w:hAnsi="Georgia"/>
          <w:color w:val="333333"/>
          <w:sz w:val="21"/>
          <w:szCs w:val="21"/>
        </w:rPr>
        <w:t>:</w:t>
      </w:r>
    </w:p>
    <w:p w:rsid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Προχωρημένα θέματα python και εφαρμογές</w:t>
      </w:r>
    </w:p>
    <w:p w:rsid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Προχωρημένα θέματα php και παρουσίαση framework (Υii) της γλώσσας</w:t>
      </w:r>
    </w:p>
    <w:p w:rsid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Η χρήση των single board computer (Raspberry Pi) και controller (Arduino) στην Αγροτική Ανάπτυξη</w:t>
      </w:r>
    </w:p>
    <w:p w:rsidR="00207326" w:rsidRP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  <w:lang w:val="en-US"/>
        </w:rPr>
      </w:pPr>
      <w:r w:rsidRPr="00207326">
        <w:rPr>
          <w:rFonts w:ascii="Georgia" w:hAnsi="Georgia"/>
          <w:color w:val="333333"/>
          <w:sz w:val="21"/>
          <w:szCs w:val="21"/>
          <w:lang w:val="en-US"/>
        </w:rPr>
        <w:t>Documentation-wiki-forums-knowledge management, open knowledge</w:t>
      </w:r>
    </w:p>
    <w:p w:rsid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Παρουσίαση των τεχνολογιών Angular.js και Node.js</w:t>
      </w:r>
    </w:p>
    <w:p w:rsidR="00207326" w:rsidRDefault="00207326" w:rsidP="00207326">
      <w:pPr>
        <w:numPr>
          <w:ilvl w:val="0"/>
          <w:numId w:val="4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Παρουσίαση της ανάγκης χρήσης ανοικτών εργαλείων διαχείρισης διαδικασιών στη Δημόσια Διοίκηση και στην Υγεία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Style w:val="aa"/>
          <w:rFonts w:ascii="Georgia" w:hAnsi="Georgia"/>
          <w:color w:val="333333"/>
          <w:sz w:val="21"/>
          <w:szCs w:val="21"/>
        </w:rPr>
        <w:t>Στόχοι της Μονάδας Αριστείας ΕΛ/ΛΑΚ Ιωαννίνων όπως περιγράφονται παρακάτω είναι:</w:t>
      </w:r>
    </w:p>
    <w:p w:rsidR="00207326" w:rsidRDefault="00207326" w:rsidP="00207326">
      <w:pPr>
        <w:numPr>
          <w:ilvl w:val="0"/>
          <w:numId w:val="5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η ενίσχυση της υπάρχουσας κοινότητας ΕΛ/ΛΑΚ στην ευρύτερη περιοχή (π.χ. Ομάδα Χρηστών Linux Ιωαννίνων, ομάδες wikipedia, creative commons, φοιτητικές ομάδες/σύλλογοι, κτλ)</w:t>
      </w:r>
    </w:p>
    <w:p w:rsidR="00207326" w:rsidRDefault="00207326" w:rsidP="00207326">
      <w:pPr>
        <w:numPr>
          <w:ilvl w:val="0"/>
          <w:numId w:val="5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η περαιτέρω ανάπτυξη των κοινοτήτων με την βοήθεια θεσμικών φορέων ειδικού ενδιαφέροντος όπως είναι για παράδειγμα ο Δήμος Ιωαννιτών, το Πανεπιστήμιο Ιωαννίνων και τα ιδρύματα υγειονομικού ενδιαφέροντος της περιοχής (Πανεπιστημιακό νοσοκομείο και Νοσοκομείο ΕΣΥ Χατζηκώστα)</w:t>
      </w:r>
    </w:p>
    <w:p w:rsidR="00207326" w:rsidRDefault="00207326" w:rsidP="00207326">
      <w:pPr>
        <w:numPr>
          <w:ilvl w:val="0"/>
          <w:numId w:val="5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η ενεργοποίηση φορέων που δραστηριοποιούνται συνεταιριστικά (αγροτικοί συνεταιρισμοί, κτηνοτροφικοί συνεταιρισμοί, κτλ) στον πρωτογενή τομέα της οικονομίας</w:t>
      </w:r>
    </w:p>
    <w:p w:rsidR="00207326" w:rsidRDefault="00207326" w:rsidP="00207326">
      <w:pPr>
        <w:numPr>
          <w:ilvl w:val="0"/>
          <w:numId w:val="5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η ενίσχυση των έργων ΕΛ/ΛΑΚ</w:t>
      </w:r>
    </w:p>
    <w:p w:rsidR="00207326" w:rsidRDefault="00207326" w:rsidP="00207326">
      <w:pPr>
        <w:pStyle w:val="1"/>
        <w:spacing w:line="315" w:lineRule="atLeast"/>
        <w:jc w:val="both"/>
        <w:rPr>
          <w:rFonts w:ascii="Georgia" w:hAnsi="Georgia"/>
          <w:color w:val="333333"/>
          <w:sz w:val="48"/>
          <w:szCs w:val="48"/>
        </w:rPr>
      </w:pPr>
      <w:r>
        <w:rPr>
          <w:rFonts w:ascii="Georgia" w:hAnsi="Georgia"/>
          <w:color w:val="333333"/>
        </w:rPr>
        <w:t>Πρόγραμμα Σεμιναρίου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Το σεμινάριο έχει διάρκεια </w:t>
      </w:r>
      <w:r w:rsidR="00B87C9C">
        <w:rPr>
          <w:rFonts w:ascii="Georgia" w:hAnsi="Georgia"/>
          <w:color w:val="333333"/>
          <w:sz w:val="21"/>
          <w:szCs w:val="21"/>
        </w:rPr>
        <w:t>τέσσερις (4)</w:t>
      </w:r>
      <w:r>
        <w:rPr>
          <w:rFonts w:ascii="Georgia" w:hAnsi="Georgia"/>
          <w:color w:val="333333"/>
          <w:sz w:val="21"/>
          <w:szCs w:val="21"/>
        </w:rPr>
        <w:t xml:space="preserve"> εβδομάδες</w:t>
      </w:r>
      <w:r w:rsidR="00B87C9C">
        <w:rPr>
          <w:rFonts w:ascii="Georgia" w:hAnsi="Georgia"/>
          <w:color w:val="333333"/>
          <w:sz w:val="21"/>
          <w:szCs w:val="21"/>
        </w:rPr>
        <w:t>, τρίωρης εκπαίδευσης και έναρξη τη Δευτέρα</w:t>
      </w:r>
      <w:r>
        <w:rPr>
          <w:rFonts w:ascii="Georgia" w:hAnsi="Georgia"/>
          <w:color w:val="333333"/>
          <w:sz w:val="21"/>
          <w:szCs w:val="21"/>
        </w:rPr>
        <w:t xml:space="preserve"> </w:t>
      </w:r>
      <w:r w:rsidR="00B87C9C">
        <w:rPr>
          <w:rFonts w:ascii="Georgia" w:hAnsi="Georgia"/>
          <w:color w:val="333333"/>
          <w:sz w:val="21"/>
          <w:szCs w:val="21"/>
        </w:rPr>
        <w:t>27/4/2015 και ώρα 16:00-19</w:t>
      </w:r>
      <w:r>
        <w:rPr>
          <w:rFonts w:ascii="Georgia" w:hAnsi="Georgia"/>
          <w:color w:val="333333"/>
          <w:sz w:val="21"/>
          <w:szCs w:val="21"/>
        </w:rPr>
        <w:t>:00 στο Επιστημονικό και Τεχνολογικό Πάρκο Ηπείρου στα Ιωάννινα.</w:t>
      </w:r>
    </w:p>
    <w:p w:rsidR="00207326" w:rsidRDefault="00207326" w:rsidP="00207326">
      <w:pPr>
        <w:pStyle w:val="1"/>
        <w:spacing w:line="315" w:lineRule="atLeast"/>
        <w:jc w:val="both"/>
        <w:rPr>
          <w:rFonts w:ascii="Georgia" w:hAnsi="Georgia"/>
          <w:color w:val="333333"/>
          <w:sz w:val="48"/>
          <w:szCs w:val="48"/>
        </w:rPr>
      </w:pPr>
      <w:r>
        <w:rPr>
          <w:rFonts w:ascii="Georgia" w:hAnsi="Georgia"/>
          <w:color w:val="333333"/>
        </w:rPr>
        <w:t>Πληροφορίες Συμμετοχής και επιθυμητά προσόντα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Κάθε εκπαιδευόμενος στο σεμινάριο θα αναλάβει την εκτέλεση ενός έργου συνεισφοράς σε έργο ΕΛ/ΛΑΚ με θέμα την Αγροτική Ανάπτυξη , την Υγεία και τη Δημόσια Διοίκηση. Η συνεισφορά θα αφορά ανάπτυξη λογισμικού για προσθήκη κάποιας λειτουργικότητας ή πλήρη εξελληνισμό σε κάποιο υπάρχον έργο ανοιχτού λογισμικού. Η συνεισφορά θα </w:t>
      </w:r>
      <w:r>
        <w:rPr>
          <w:rFonts w:ascii="Georgia" w:hAnsi="Georgia"/>
          <w:color w:val="333333"/>
          <w:sz w:val="21"/>
          <w:szCs w:val="21"/>
        </w:rPr>
        <w:lastRenderedPageBreak/>
        <w:t>περάσει από τον ποιοτικό έλεγχο του έργου ώστε να γίνει αποδεκτή και να θεωρείται έγκυρη.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b/>
          <w:bCs/>
          <w:color w:val="333333"/>
          <w:sz w:val="21"/>
          <w:szCs w:val="21"/>
        </w:rPr>
        <w:t>Τα έργα στα οποία θα προχωρήσουν οι εκπαιδευόμενοι σε συνεισφορά είναι: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Κατασκευή μετεωρολογικού σταθμού χαμηλού κόστους για την συλλογή μετεωρολογικών δεδομένων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Ανάπτυξη προγράμματος ανοικτού λογισμικού για την παρακολούθηση της διατροφής ατόμων με Διαβήτη, με τη χρήση κινητού τηλεφώνου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Ανάπτυξη εφαρμογής για το ΕΚΑΒ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Μετάφραση του προγράμματος elgg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Ανάπτυξη προγράμματος για την ανάκτηση δεδομένων από το σύστημα Διαύγεια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Ανάπτυξη προγράμματος για τη χρήση διαδικασιών για την Υγεία και τη Δημόσια Διοίκηση</w:t>
      </w:r>
    </w:p>
    <w:p w:rsidR="00207326" w:rsidRDefault="00207326" w:rsidP="00207326">
      <w:pPr>
        <w:numPr>
          <w:ilvl w:val="0"/>
          <w:numId w:val="6"/>
        </w:numPr>
        <w:spacing w:before="100" w:beforeAutospacing="1" w:after="100" w:afterAutospacing="1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Υπολογισμός και εμφάνιση επιδημιολογικών προβλέψεων μέσω μετεωρολογικών μοντέλων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Στο τέλος κάθε κύκλου εκπαίδευσης θα δοθεί πιστοποιητικό παρακολούθησης σε όλους τους συμμετέχοντες οι οποίοι έχουν ολοκληρώσει επιτυχώς την εκπαίδευσή τους.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b/>
          <w:bCs/>
          <w:color w:val="333333"/>
          <w:sz w:val="21"/>
          <w:szCs w:val="21"/>
        </w:rPr>
        <w:t>Τα επιθυμητά προσόντα είναι: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Συμμετοχή στον Πρώτο ή στον Τρίτο</w:t>
      </w:r>
      <w:r w:rsidR="00B87C9C">
        <w:rPr>
          <w:rFonts w:ascii="Georgia" w:hAnsi="Georgia"/>
          <w:color w:val="333333"/>
          <w:sz w:val="21"/>
          <w:szCs w:val="21"/>
        </w:rPr>
        <w:t xml:space="preserve"> ή στον Πέμπτο</w:t>
      </w:r>
      <w:r>
        <w:rPr>
          <w:rFonts w:ascii="Georgia" w:hAnsi="Georgia"/>
          <w:color w:val="333333"/>
          <w:sz w:val="21"/>
          <w:szCs w:val="21"/>
        </w:rPr>
        <w:t xml:space="preserve"> Κύκλο σεμιναρίων της Μονάδας Αριστείας Ιωαννίνων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Γνώση χειρισμού Η/Υ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Βασικές γνώσεις προγραμματισμού υπολογιστών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Ενασχόληση ή/και ενδιαφέρον για τη συγκεκριμένη θεματική περιοχή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</w:p>
    <w:p w:rsidR="00207326" w:rsidRDefault="00207326" w:rsidP="00207326">
      <w:pPr>
        <w:pStyle w:val="1"/>
        <w:spacing w:line="315" w:lineRule="atLeast"/>
        <w:jc w:val="both"/>
        <w:rPr>
          <w:rFonts w:ascii="Georgia" w:hAnsi="Georgia"/>
          <w:color w:val="333333"/>
          <w:sz w:val="48"/>
          <w:szCs w:val="48"/>
        </w:rPr>
      </w:pPr>
      <w:r>
        <w:rPr>
          <w:rFonts w:ascii="Georgia" w:hAnsi="Georgia"/>
          <w:color w:val="333333"/>
        </w:rPr>
        <w:lastRenderedPageBreak/>
        <w:t>Δήλωση συμμετοχής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Οι ενδιαφερόμενοι μπορούν να συμπληρώσουν την φόρμα που υπάρχει στον ακόλουθο </w:t>
      </w:r>
      <w:hyperlink r:id="rId8" w:history="1">
        <w:r w:rsidRPr="00B87C9C">
          <w:rPr>
            <w:rStyle w:val="-"/>
            <w:rFonts w:ascii="Georgia" w:hAnsi="Georgia"/>
            <w:sz w:val="21"/>
            <w:szCs w:val="21"/>
          </w:rPr>
          <w:t>σύνδ</w:t>
        </w:r>
        <w:r w:rsidRPr="00B87C9C">
          <w:rPr>
            <w:rStyle w:val="-"/>
            <w:rFonts w:ascii="Georgia" w:hAnsi="Georgia"/>
            <w:sz w:val="21"/>
            <w:szCs w:val="21"/>
          </w:rPr>
          <w:t>ε</w:t>
        </w:r>
        <w:r w:rsidRPr="00B87C9C">
          <w:rPr>
            <w:rStyle w:val="-"/>
            <w:rFonts w:ascii="Georgia" w:hAnsi="Georgia"/>
            <w:sz w:val="21"/>
            <w:szCs w:val="21"/>
          </w:rPr>
          <w:t>σμο</w:t>
        </w:r>
      </w:hyperlink>
      <w:r>
        <w:rPr>
          <w:rFonts w:ascii="Georgia" w:hAnsi="Georgia"/>
          <w:color w:val="333333"/>
          <w:sz w:val="21"/>
          <w:szCs w:val="21"/>
        </w:rPr>
        <w:t xml:space="preserve"> με τα στοιχεία τους και ένα βιογραφικό σημείωμα μέχρι και την </w:t>
      </w:r>
      <w:r w:rsidR="00B87C9C">
        <w:rPr>
          <w:rFonts w:ascii="Georgia" w:hAnsi="Georgia"/>
          <w:color w:val="333333"/>
          <w:sz w:val="21"/>
          <w:szCs w:val="21"/>
        </w:rPr>
        <w:t>Κυριακή</w:t>
      </w:r>
      <w:r>
        <w:rPr>
          <w:rFonts w:ascii="Georgia" w:hAnsi="Georgia"/>
          <w:color w:val="333333"/>
          <w:sz w:val="21"/>
          <w:szCs w:val="21"/>
        </w:rPr>
        <w:t xml:space="preserve"> </w:t>
      </w:r>
      <w:r w:rsidR="00B87C9C">
        <w:rPr>
          <w:rFonts w:ascii="Georgia" w:hAnsi="Georgia"/>
          <w:color w:val="333333"/>
          <w:sz w:val="21"/>
          <w:szCs w:val="21"/>
        </w:rPr>
        <w:t>26</w:t>
      </w:r>
      <w:r>
        <w:rPr>
          <w:rFonts w:ascii="Georgia" w:hAnsi="Georgia"/>
          <w:color w:val="333333"/>
          <w:sz w:val="21"/>
          <w:szCs w:val="21"/>
        </w:rPr>
        <w:t xml:space="preserve"> </w:t>
      </w:r>
      <w:r w:rsidR="00B87C9C">
        <w:rPr>
          <w:rFonts w:ascii="Georgia" w:hAnsi="Georgia"/>
          <w:color w:val="333333"/>
          <w:sz w:val="21"/>
          <w:szCs w:val="21"/>
        </w:rPr>
        <w:t>Απριλίου 2015</w:t>
      </w:r>
      <w:r>
        <w:rPr>
          <w:rFonts w:ascii="Georgia" w:hAnsi="Georgia"/>
          <w:color w:val="333333"/>
          <w:sz w:val="21"/>
          <w:szCs w:val="21"/>
        </w:rPr>
        <w:t>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 xml:space="preserve">Για πληροφορίες επικοινωνήστε μαζί μας στο </w:t>
      </w:r>
      <w:hyperlink r:id="rId9" w:history="1">
        <w:r>
          <w:rPr>
            <w:rStyle w:val="-"/>
            <w:rFonts w:ascii="Georgia" w:hAnsi="Georgia"/>
            <w:sz w:val="21"/>
            <w:szCs w:val="21"/>
          </w:rPr>
          <w:t>ioa.ma.ellak@gmail.com</w:t>
        </w:r>
      </w:hyperlink>
      <w:r>
        <w:rPr>
          <w:rFonts w:ascii="Georgia" w:hAnsi="Georgia"/>
          <w:color w:val="333333"/>
          <w:sz w:val="21"/>
          <w:szCs w:val="21"/>
        </w:rPr>
        <w:t>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r>
        <w:rPr>
          <w:rFonts w:ascii="Georgia" w:hAnsi="Georgia"/>
          <w:color w:val="333333"/>
          <w:sz w:val="21"/>
          <w:szCs w:val="21"/>
        </w:rPr>
        <w:t>Το σεμινάριο παρέχεται δωρεάν στα πλαίσια υλοποίησης του έργου «Μονάδες Αριστείας Ελεύθερου Λογισμικού / Λογισμικού Ανοικτού Κώδικα (ΕΛ/ΛΑΚ)».</w:t>
      </w:r>
    </w:p>
    <w:p w:rsidR="00207326" w:rsidRDefault="00207326" w:rsidP="00207326">
      <w:pPr>
        <w:pStyle w:val="Web"/>
        <w:spacing w:after="312" w:afterAutospacing="0" w:line="315" w:lineRule="atLeast"/>
        <w:jc w:val="both"/>
        <w:rPr>
          <w:rFonts w:ascii="Georgia" w:hAnsi="Georgia"/>
          <w:color w:val="333333"/>
          <w:sz w:val="21"/>
          <w:szCs w:val="21"/>
        </w:rPr>
      </w:pPr>
      <w:bookmarkStart w:id="0" w:name="_GoBack"/>
      <w:bookmarkEnd w:id="0"/>
    </w:p>
    <w:p w:rsidR="00207326" w:rsidRPr="00207326" w:rsidRDefault="00207326" w:rsidP="00207326">
      <w:pPr>
        <w:jc w:val="both"/>
        <w:rPr>
          <w:lang w:eastAsia="zh-CN"/>
        </w:rPr>
      </w:pPr>
    </w:p>
    <w:sectPr w:rsidR="00207326" w:rsidRPr="00207326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A11" w:rsidRDefault="004C7A11" w:rsidP="00AB7DA2">
      <w:pPr>
        <w:spacing w:line="240" w:lineRule="auto"/>
      </w:pPr>
      <w:r>
        <w:separator/>
      </w:r>
    </w:p>
  </w:endnote>
  <w:endnote w:type="continuationSeparator" w:id="0">
    <w:p w:rsidR="004C7A11" w:rsidRDefault="004C7A11" w:rsidP="00AB7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51" w:type="dxa"/>
      <w:tblLayout w:type="fixed"/>
      <w:tblLook w:val="0000" w:firstRow="0" w:lastRow="0" w:firstColumn="0" w:lastColumn="0" w:noHBand="0" w:noVBand="0"/>
    </w:tblPr>
    <w:tblGrid>
      <w:gridCol w:w="1909"/>
      <w:gridCol w:w="2551"/>
      <w:gridCol w:w="2353"/>
    </w:tblGrid>
    <w:tr w:rsidR="005610A4" w:rsidRPr="00AB7DA2" w:rsidTr="00B50319">
      <w:trPr>
        <w:trHeight w:val="1093"/>
      </w:trPr>
      <w:tc>
        <w:tcPr>
          <w:tcW w:w="1909" w:type="dxa"/>
          <w:shd w:val="clear" w:color="auto" w:fill="auto"/>
          <w:vAlign w:val="center"/>
        </w:tcPr>
        <w:p w:rsidR="005610A4" w:rsidRPr="003B4A07" w:rsidRDefault="005610A4" w:rsidP="003B4A07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val="en-US" w:eastAsia="ar-SA"/>
            </w:rPr>
          </w:pPr>
          <w:r>
            <w:object w:dxaOrig="1344" w:dyaOrig="1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70.8pt" o:ole="">
                <v:imagedata r:id="rId1" o:title=""/>
              </v:shape>
              <o:OLEObject Type="Embed" ProgID="PBrush" ShapeID="_x0000_i1025" DrawAspect="Content" ObjectID="_1491320054" r:id="rId2"/>
            </w:object>
          </w:r>
        </w:p>
      </w:tc>
      <w:tc>
        <w:tcPr>
          <w:tcW w:w="2551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1968" w:dyaOrig="1764">
              <v:shape id="_x0000_i1026" type="#_x0000_t75" style="width:78.6pt;height:70.8pt" o:ole="">
                <v:imagedata r:id="rId3" o:title=""/>
              </v:shape>
              <o:OLEObject Type="Embed" ProgID="PBrush" ShapeID="_x0000_i1026" DrawAspect="Content" ObjectID="_1491320055" r:id="rId4"/>
            </w:object>
          </w:r>
        </w:p>
      </w:tc>
      <w:tc>
        <w:tcPr>
          <w:tcW w:w="2353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2040" w:dyaOrig="996">
              <v:shape id="_x0000_i1027" type="#_x0000_t75" style="width:95.4pt;height:46.8pt" o:ole="">
                <v:imagedata r:id="rId5" o:title=""/>
              </v:shape>
              <o:OLEObject Type="Embed" ProgID="PBrush" ShapeID="_x0000_i1027" DrawAspect="Content" ObjectID="_1491320056" r:id="rId6"/>
            </w:object>
          </w:r>
        </w:p>
      </w:tc>
    </w:tr>
  </w:tbl>
  <w:p w:rsidR="003B4A07" w:rsidRPr="003B4A07" w:rsidRDefault="003B4A07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A11" w:rsidRDefault="004C7A11" w:rsidP="00AB7DA2">
      <w:pPr>
        <w:spacing w:line="240" w:lineRule="auto"/>
      </w:pPr>
      <w:r>
        <w:separator/>
      </w:r>
    </w:p>
  </w:footnote>
  <w:footnote w:type="continuationSeparator" w:id="0">
    <w:p w:rsidR="004C7A11" w:rsidRDefault="004C7A11" w:rsidP="00AB7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60"/>
      <w:gridCol w:w="2127"/>
      <w:gridCol w:w="2126"/>
      <w:gridCol w:w="1553"/>
    </w:tblGrid>
    <w:tr w:rsidR="00AB7DA2" w:rsidRPr="00AB7DA2" w:rsidTr="00BF70DC">
      <w:trPr>
        <w:trHeight w:val="1093"/>
      </w:trPr>
      <w:tc>
        <w:tcPr>
          <w:tcW w:w="2560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right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 wp14:anchorId="357261DE" wp14:editId="00214144">
                <wp:extent cx="1590675" cy="800100"/>
                <wp:effectExtent l="0" t="0" r="9525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 wp14:anchorId="16D18959" wp14:editId="7F8EE549">
                <wp:extent cx="1152525" cy="485775"/>
                <wp:effectExtent l="0" t="0" r="9525" b="9525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 wp14:anchorId="27FF1471" wp14:editId="7FC006E4">
                <wp:extent cx="1743075" cy="561975"/>
                <wp:effectExtent l="0" t="0" r="9525" b="9525"/>
                <wp:docPr id="2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3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 wp14:anchorId="04D562DA" wp14:editId="093DE8CA">
                <wp:extent cx="904875" cy="581025"/>
                <wp:effectExtent l="0" t="0" r="9525" b="9525"/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7DA2" w:rsidRDefault="00AB7DA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7017D"/>
    <w:multiLevelType w:val="multilevel"/>
    <w:tmpl w:val="A458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24764"/>
    <w:multiLevelType w:val="multilevel"/>
    <w:tmpl w:val="3B6C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33ADE"/>
    <w:multiLevelType w:val="hybridMultilevel"/>
    <w:tmpl w:val="1FE867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462A91"/>
    <w:multiLevelType w:val="multilevel"/>
    <w:tmpl w:val="8230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9E2F21"/>
    <w:multiLevelType w:val="hybridMultilevel"/>
    <w:tmpl w:val="7F24F5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54701D"/>
    <w:multiLevelType w:val="hybridMultilevel"/>
    <w:tmpl w:val="B066E6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AF"/>
    <w:rsid w:val="00023E6A"/>
    <w:rsid w:val="0004292B"/>
    <w:rsid w:val="000D623D"/>
    <w:rsid w:val="0015513F"/>
    <w:rsid w:val="00182812"/>
    <w:rsid w:val="001D267A"/>
    <w:rsid w:val="00207326"/>
    <w:rsid w:val="00245196"/>
    <w:rsid w:val="002804A1"/>
    <w:rsid w:val="003327E2"/>
    <w:rsid w:val="00356D3B"/>
    <w:rsid w:val="003A7A63"/>
    <w:rsid w:val="003B4A07"/>
    <w:rsid w:val="003E7561"/>
    <w:rsid w:val="00402C99"/>
    <w:rsid w:val="00426BF5"/>
    <w:rsid w:val="004711B4"/>
    <w:rsid w:val="004C7A11"/>
    <w:rsid w:val="005610A4"/>
    <w:rsid w:val="00564855"/>
    <w:rsid w:val="00646C45"/>
    <w:rsid w:val="006A4EED"/>
    <w:rsid w:val="006B3D86"/>
    <w:rsid w:val="006E2164"/>
    <w:rsid w:val="00730806"/>
    <w:rsid w:val="00821B47"/>
    <w:rsid w:val="00825EE1"/>
    <w:rsid w:val="00834853"/>
    <w:rsid w:val="00850687"/>
    <w:rsid w:val="009355AE"/>
    <w:rsid w:val="00985262"/>
    <w:rsid w:val="009C1725"/>
    <w:rsid w:val="00A13786"/>
    <w:rsid w:val="00AB7DA2"/>
    <w:rsid w:val="00AF04AF"/>
    <w:rsid w:val="00B50319"/>
    <w:rsid w:val="00B87C9C"/>
    <w:rsid w:val="00C509CD"/>
    <w:rsid w:val="00CA167A"/>
    <w:rsid w:val="00DA2A69"/>
    <w:rsid w:val="00E62CF1"/>
    <w:rsid w:val="00E94734"/>
    <w:rsid w:val="00FB02B3"/>
    <w:rsid w:val="00FB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  <w:style w:type="paragraph" w:styleId="Web">
    <w:name w:val="Normal (Web)"/>
    <w:basedOn w:val="a"/>
    <w:uiPriority w:val="99"/>
    <w:semiHidden/>
    <w:unhideWhenUsed/>
    <w:rsid w:val="00207326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basedOn w:val="a0"/>
    <w:uiPriority w:val="22"/>
    <w:qFormat/>
    <w:rsid w:val="00207326"/>
    <w:rPr>
      <w:b/>
      <w:bCs/>
    </w:rPr>
  </w:style>
  <w:style w:type="character" w:styleId="-0">
    <w:name w:val="FollowedHyperlink"/>
    <w:basedOn w:val="a0"/>
    <w:uiPriority w:val="99"/>
    <w:semiHidden/>
    <w:unhideWhenUsed/>
    <w:rsid w:val="004711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  <w:style w:type="paragraph" w:styleId="Web">
    <w:name w:val="Normal (Web)"/>
    <w:basedOn w:val="a"/>
    <w:uiPriority w:val="99"/>
    <w:semiHidden/>
    <w:unhideWhenUsed/>
    <w:rsid w:val="00207326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basedOn w:val="a0"/>
    <w:uiPriority w:val="22"/>
    <w:qFormat/>
    <w:rsid w:val="00207326"/>
    <w:rPr>
      <w:b/>
      <w:bCs/>
    </w:rPr>
  </w:style>
  <w:style w:type="character" w:styleId="-0">
    <w:name w:val="FollowedHyperlink"/>
    <w:basedOn w:val="a0"/>
    <w:uiPriority w:val="99"/>
    <w:semiHidden/>
    <w:unhideWhenUsed/>
    <w:rsid w:val="004711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.ellak.gr/list-events/eventparticipation/?events_id=3398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a.ma.ellak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oleObject" Target="embeddings/oleObject3.bin"/><Relationship Id="rId5" Type="http://schemas.openxmlformats.org/officeDocument/2006/relationships/image" Target="media/image7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791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</dc:creator>
  <cp:lastModifiedBy>IP</cp:lastModifiedBy>
  <cp:revision>21</cp:revision>
  <cp:lastPrinted>2014-11-17T11:31:00Z</cp:lastPrinted>
  <dcterms:created xsi:type="dcterms:W3CDTF">2014-06-06T10:34:00Z</dcterms:created>
  <dcterms:modified xsi:type="dcterms:W3CDTF">2015-04-23T15:48:00Z</dcterms:modified>
</cp:coreProperties>
</file>