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Verdana" w:hAnsi="Verdana" w:cs="Verdana"/>
          <w:sz w:val="20"/>
          <w:szCs w:val="20"/>
          <w:lang w:val="el-GR"/>
        </w:rPr>
      </w:pPr>
      <w:r>
        <w:rPr>
          <w:rFonts w:cs="Verdana" w:ascii="Verdana" w:hAnsi="Verdana"/>
          <w:sz w:val="20"/>
          <w:szCs w:val="20"/>
          <w:lang w:val="el-GR"/>
        </w:rPr>
        <w:tab/>
      </w:r>
    </w:p>
    <w:p>
      <w:pPr>
        <w:pStyle w:val="Normal"/>
        <w:bidi w:val="0"/>
        <w:spacing w:lineRule="auto" w:line="360"/>
        <w:jc w:val="right"/>
        <w:rPr/>
      </w:pPr>
      <w:r>
        <w:rPr>
          <w:rFonts w:cs="Verdana" w:ascii="Verdana" w:hAnsi="Verdana"/>
          <w:sz w:val="20"/>
          <w:szCs w:val="20"/>
          <w:lang w:val="el-GR"/>
        </w:rPr>
        <w:t>09 Δεκεμβρίου</w:t>
      </w:r>
      <w:r>
        <w:rPr>
          <w:rFonts w:cs="Verdana" w:ascii="Verdana" w:hAnsi="Verdana"/>
          <w:sz w:val="20"/>
          <w:szCs w:val="20"/>
          <w:lang w:val="el-GR"/>
        </w:rPr>
        <w:t xml:space="preserve"> 2015</w:t>
      </w:r>
    </w:p>
    <w:p>
      <w:pPr>
        <w:pStyle w:val="Normal"/>
        <w:bidi w:val="0"/>
        <w:spacing w:lineRule="auto" w:line="360"/>
        <w:jc w:val="center"/>
        <w:rPr>
          <w:rFonts w:ascii="Verdana" w:hAnsi="Verdana" w:cs="Verdana"/>
          <w:sz w:val="20"/>
          <w:szCs w:val="20"/>
          <w:lang w:val="el-GR"/>
        </w:rPr>
      </w:pPr>
      <w:r>
        <w:rPr>
          <w:rFonts w:cs="Verdana" w:ascii="Verdana" w:hAnsi="Verdana"/>
          <w:sz w:val="20"/>
          <w:szCs w:val="20"/>
          <w:lang w:val="el-GR"/>
        </w:rPr>
      </w:r>
    </w:p>
    <w:p>
      <w:pPr>
        <w:pStyle w:val="Normal"/>
        <w:suppressAutoHyphens w:val="false"/>
        <w:bidi w:val="0"/>
        <w:spacing w:lineRule="auto" w:line="360"/>
        <w:jc w:val="center"/>
        <w:rPr>
          <w:rFonts w:ascii="Verdana" w:hAnsi="Verdana" w:cs="Verdana"/>
          <w:b/>
          <w:b/>
          <w:bCs/>
          <w:sz w:val="20"/>
          <w:szCs w:val="20"/>
          <w:lang w:val="el-GR"/>
        </w:rPr>
      </w:pPr>
      <w:r>
        <w:rPr>
          <w:rFonts w:cs="Verdana" w:ascii="Verdana" w:hAnsi="Verdana"/>
          <w:b/>
          <w:bCs/>
          <w:sz w:val="20"/>
          <w:szCs w:val="20"/>
          <w:lang w:val="el-GR"/>
        </w:rPr>
        <w:t>ΔΕΛΤΙΟ ΤΥΠΟΥ</w:t>
      </w:r>
    </w:p>
    <w:p>
      <w:pPr>
        <w:pStyle w:val="Normal"/>
        <w:suppressAutoHyphens w:val="false"/>
        <w:bidi w:val="0"/>
        <w:spacing w:lineRule="auto" w:line="360"/>
        <w:jc w:val="center"/>
        <w:rPr>
          <w:rFonts w:ascii="Verdana" w:hAnsi="Verdana" w:cs="Verdana"/>
          <w:b/>
          <w:b/>
          <w:bCs/>
          <w:sz w:val="20"/>
          <w:szCs w:val="20"/>
          <w:lang w:val="el-GR"/>
        </w:rPr>
      </w:pPr>
      <w:r>
        <w:rPr>
          <w:rFonts w:cs="Verdana" w:ascii="Verdana" w:hAnsi="Verdana"/>
          <w:b/>
          <w:bCs/>
          <w:sz w:val="20"/>
          <w:szCs w:val="20"/>
          <w:lang w:val="el-GR"/>
        </w:rPr>
      </w:r>
    </w:p>
    <w:p>
      <w:pPr>
        <w:pStyle w:val="TextBody"/>
        <w:bidi w:val="0"/>
        <w:spacing w:lineRule="auto" w:line="360" w:before="0" w:after="0"/>
        <w:jc w:val="center"/>
        <w:rPr/>
      </w:pPr>
      <w:bookmarkStart w:id="0" w:name="docs-internal-guid-660d73ab-8756-2652-03a2-b3ccfc95a743"/>
      <w:bookmarkEnd w:id="0"/>
      <w:r>
        <w:rPr>
          <w:rStyle w:val="InternetLink"/>
          <w:rFonts w:ascii="Arial" w:hAnsi="Arial"/>
          <w:b/>
          <w:i w:val="false"/>
          <w:caps w:val="false"/>
          <w:smallCaps w:val="false"/>
          <w:strike w:val="false"/>
          <w:dstrike w:val="false"/>
          <w:color w:val="000000"/>
          <w:sz w:val="24"/>
          <w:szCs w:val="28"/>
          <w:u w:val="none"/>
          <w:effect w:val="none"/>
        </w:rPr>
        <w:t>Εργαστήρι της ΕΕΛ/ΛΑΚ με θέμα τα Ανοικτά Δεδομένα και την Ανοικτή Διακυβέρνηση</w:t>
      </w:r>
    </w:p>
    <w:p>
      <w:pPr>
        <w:pStyle w:val="TextBody"/>
        <w:rPr/>
      </w:pPr>
      <w:r>
        <w:rPr/>
      </w:r>
    </w:p>
    <w:p>
      <w:pPr>
        <w:pStyle w:val="TextBody"/>
        <w:bidi w:val="0"/>
        <w:spacing w:lineRule="auto" w:line="429" w:before="0" w:after="0"/>
        <w:jc w:val="both"/>
        <w:rPr/>
      </w:pPr>
      <w:r>
        <w:rPr>
          <w:rFonts w:ascii="Verdana" w:hAnsi="Verdana"/>
          <w:b w:val="false"/>
          <w:i w:val="false"/>
          <w:caps w:val="false"/>
          <w:smallCaps w:val="false"/>
          <w:strike w:val="false"/>
          <w:dstrike w:val="false"/>
          <w:color w:val="000000"/>
          <w:sz w:val="20"/>
          <w:u w:val="none"/>
          <w:effect w:val="none"/>
        </w:rPr>
        <w:t>Οι ομάδες εργασίας της ΕΕΛ/ΛΑΚ για την Ανοικτή Διακυβέρνηση (</w:t>
      </w:r>
      <w:hyperlink r:id="rId2">
        <w:r>
          <w:rPr>
            <w:rStyle w:val="InternetLink"/>
            <w:rFonts w:ascii="Verdana" w:hAnsi="Verdana"/>
            <w:b w:val="false"/>
            <w:i w:val="false"/>
            <w:caps w:val="false"/>
            <w:smallCaps w:val="false"/>
            <w:strike w:val="false"/>
            <w:dstrike w:val="false"/>
            <w:color w:val="1155CC"/>
            <w:sz w:val="20"/>
            <w:u w:val="single"/>
            <w:effect w:val="none"/>
          </w:rPr>
          <w:t>http://opengov.ellak.gr</w:t>
        </w:r>
      </w:hyperlink>
      <w:r>
        <w:rPr>
          <w:rFonts w:ascii="Verdana" w:hAnsi="Verdana"/>
          <w:b w:val="false"/>
          <w:i w:val="false"/>
          <w:caps w:val="false"/>
          <w:smallCaps w:val="false"/>
          <w:strike w:val="false"/>
          <w:dstrike w:val="false"/>
          <w:color w:val="000000"/>
          <w:sz w:val="20"/>
          <w:u w:val="none"/>
          <w:effect w:val="none"/>
        </w:rPr>
        <w:t>) και τα Ανοικτά Δεδομένα (</w:t>
      </w:r>
      <w:hyperlink r:id="rId3">
        <w:r>
          <w:rPr>
            <w:rStyle w:val="InternetLink"/>
            <w:rFonts w:ascii="Verdana" w:hAnsi="Verdana"/>
            <w:b w:val="false"/>
            <w:i w:val="false"/>
            <w:caps w:val="false"/>
            <w:smallCaps w:val="false"/>
            <w:strike w:val="false"/>
            <w:dstrike w:val="false"/>
            <w:color w:val="1155CC"/>
            <w:sz w:val="20"/>
            <w:u w:val="single"/>
            <w:effect w:val="none"/>
          </w:rPr>
          <w:t>http://opendata.ellak.gr</w:t>
        </w:r>
      </w:hyperlink>
      <w:r>
        <w:rPr>
          <w:rFonts w:ascii="Verdana" w:hAnsi="Verdana"/>
          <w:b w:val="false"/>
          <w:i w:val="false"/>
          <w:caps w:val="false"/>
          <w:smallCaps w:val="false"/>
          <w:strike w:val="false"/>
          <w:dstrike w:val="false"/>
          <w:color w:val="000000"/>
          <w:sz w:val="20"/>
          <w:u w:val="none"/>
          <w:effect w:val="none"/>
        </w:rPr>
        <w:t>) διοργανώνουν την Πέμπτη 17 Δεκεμβρίου στις 17.00 στο Εθνικό Κέντρο Τεκμηρίωσης (Bασ. Κωνσταντίνου 48, ισόγειο) εργαστήρι με θέμα “Ανοικτά Δεδομένα και Ανοικτή Διακυβέρνηση: Πλεονεκτήματα και Περιορισμοί”.</w:t>
      </w:r>
    </w:p>
    <w:p>
      <w:pPr>
        <w:pStyle w:val="TextBody"/>
        <w:rPr/>
      </w:pPr>
      <w:r>
        <w:rPr/>
      </w:r>
    </w:p>
    <w:p>
      <w:pPr>
        <w:pStyle w:val="TextBody"/>
        <w:bidi w:val="0"/>
        <w:spacing w:lineRule="auto" w:line="429" w:before="0" w:after="0"/>
        <w:jc w:val="both"/>
        <w:rPr>
          <w:rFonts w:ascii="Verdana" w:hAnsi="Verdana"/>
          <w:b w:val="false"/>
          <w:i w:val="false"/>
          <w:caps w:val="false"/>
          <w:smallCaps w:val="false"/>
          <w:strike w:val="false"/>
          <w:dstrike w:val="false"/>
          <w:color w:val="000000"/>
          <w:sz w:val="20"/>
          <w:u w:val="none"/>
          <w:effect w:val="none"/>
        </w:rPr>
      </w:pPr>
      <w:r>
        <w:rPr>
          <w:rFonts w:ascii="Verdana" w:hAnsi="Verdana"/>
          <w:b w:val="false"/>
          <w:i w:val="false"/>
          <w:caps w:val="false"/>
          <w:smallCaps w:val="false"/>
          <w:strike w:val="false"/>
          <w:dstrike w:val="false"/>
          <w:color w:val="000000"/>
          <w:sz w:val="20"/>
          <w:u w:val="none"/>
          <w:effect w:val="none"/>
        </w:rPr>
        <w:t>Τα ανοικτά δεδομένα επιτρέπουν τη μεγαλύτερη διαφάνεια, παρέχουν πιο αποτελεσματικές δημόσιες υπηρεσίες και ενθαρρύνουν την ευρύτερη δημόσια χρήση και επαναχρησιμοποίηση των κυβερνητικών πληροφοριών. Η ανοικτή διακυβέρνηση βασίζεται στην ανοικτή διάθεση των δεδομένων μιας και η διαφάνεια, η ανοικτή διαβούλευση και η λογοδοσία είναι συστατικά που μόνο τα ανοικτά δεδομένα μπορούν να προσφέρουν. Αλλά είναι αυτά αρκετά για μια πραγματικά Ανοικτή διακυβέρνηση; Τα ανοικτά δεδομένα είναι απαραίτητα αλλά δεν επαρκούν από μόνα τους για την ανοιχτή διακυβέρνηση ή τις ανοιχτές κοινωνίες. Είναι ένα βασικό συστατικό στο μείγμα, αλλά δεν επαρκεί από μόνο του, μιας και υπάρχουν και αρκετά ακόμα βήματα που πρέπει να γίνουν.</w:t>
      </w:r>
    </w:p>
    <w:p>
      <w:pPr>
        <w:pStyle w:val="TextBody"/>
        <w:rPr/>
      </w:pPr>
      <w:r>
        <w:rPr/>
      </w:r>
    </w:p>
    <w:p>
      <w:pPr>
        <w:pStyle w:val="TextBody"/>
        <w:bidi w:val="0"/>
        <w:spacing w:lineRule="auto" w:line="429" w:before="0" w:after="0"/>
        <w:jc w:val="both"/>
        <w:rPr>
          <w:rFonts w:ascii="Verdana" w:hAnsi="Verdana"/>
          <w:b w:val="false"/>
          <w:i w:val="false"/>
          <w:caps w:val="false"/>
          <w:smallCaps w:val="false"/>
          <w:strike w:val="false"/>
          <w:dstrike w:val="false"/>
          <w:color w:val="000000"/>
          <w:sz w:val="20"/>
          <w:u w:val="none"/>
          <w:effect w:val="none"/>
        </w:rPr>
      </w:pPr>
      <w:r>
        <w:rPr>
          <w:rFonts w:ascii="Verdana" w:hAnsi="Verdana"/>
          <w:b w:val="false"/>
          <w:i w:val="false"/>
          <w:caps w:val="false"/>
          <w:smallCaps w:val="false"/>
          <w:strike w:val="false"/>
          <w:dstrike w:val="false"/>
          <w:color w:val="000000"/>
          <w:sz w:val="20"/>
          <w:u w:val="none"/>
          <w:effect w:val="none"/>
        </w:rPr>
        <w:t>Στόχος του εργαστηρίου είναι να παρουσιαστούν τα πλεονεκτήματα και τα όρια των ανοικτών δεδομένων στην ανοικτή διακυβέρνηση και να συζητηθούν εφικτές λύσεις για τη βελτίωση της εφαρμογής μιας πραγματικά ανοικτής διακυβέρνησης.</w:t>
      </w:r>
    </w:p>
    <w:p>
      <w:pPr>
        <w:pStyle w:val="TextBody"/>
        <w:rPr/>
      </w:pPr>
      <w:r>
        <w:rPr/>
      </w:r>
    </w:p>
    <w:p>
      <w:pPr>
        <w:pStyle w:val="TextBody"/>
        <w:bidi w:val="0"/>
        <w:spacing w:lineRule="auto" w:line="429" w:before="0" w:after="0"/>
        <w:jc w:val="both"/>
        <w:rPr/>
      </w:pPr>
      <w:r>
        <w:rPr>
          <w:rFonts w:ascii="Verdana" w:hAnsi="Verdana"/>
          <w:b w:val="false"/>
          <w:i w:val="false"/>
          <w:caps w:val="false"/>
          <w:smallCaps w:val="false"/>
          <w:strike w:val="false"/>
          <w:dstrike w:val="false"/>
          <w:color w:val="000000"/>
          <w:sz w:val="20"/>
          <w:u w:val="none"/>
          <w:effect w:val="none"/>
        </w:rPr>
        <w:t xml:space="preserve">Για ενημέρωση και προβληματισμό μπορείτε να διαβάσετε το </w:t>
      </w:r>
      <w:hyperlink r:id="rId4">
        <w:r>
          <w:rPr>
            <w:rStyle w:val="InternetLink"/>
            <w:rFonts w:ascii="Verdana" w:hAnsi="Verdana"/>
            <w:b w:val="false"/>
            <w:i w:val="false"/>
            <w:caps w:val="false"/>
            <w:smallCaps w:val="false"/>
            <w:strike w:val="false"/>
            <w:dstrike w:val="false"/>
            <w:color w:val="1155CC"/>
            <w:sz w:val="20"/>
            <w:u w:val="single"/>
            <w:effect w:val="none"/>
          </w:rPr>
          <w:t>http://www.theguardian.com/media-network/2015/dec/02/china-russia-open-data-open-government</w:t>
        </w:r>
      </w:hyperlink>
    </w:p>
    <w:p>
      <w:pPr>
        <w:pStyle w:val="TextBody"/>
        <w:rPr/>
      </w:pPr>
      <w:r>
        <w:rPr/>
      </w:r>
    </w:p>
    <w:p>
      <w:pPr>
        <w:pStyle w:val="TextBody"/>
        <w:bidi w:val="0"/>
        <w:spacing w:lineRule="auto" w:line="429" w:before="0" w:after="0"/>
        <w:jc w:val="both"/>
        <w:rPr/>
      </w:pPr>
      <w:r>
        <w:rPr>
          <w:rFonts w:ascii="Verdana" w:hAnsi="Verdana"/>
          <w:b/>
          <w:i w:val="false"/>
          <w:caps w:val="false"/>
          <w:smallCaps w:val="false"/>
          <w:strike w:val="false"/>
          <w:dstrike w:val="false"/>
          <w:color w:val="000000"/>
          <w:sz w:val="20"/>
          <w:u w:val="none"/>
          <w:effect w:val="none"/>
        </w:rPr>
        <w:t>Η συμμετοχή είναι ελεύθερη.</w:t>
      </w:r>
      <w:r>
        <w:rPr>
          <w:caps w:val="false"/>
          <w:smallCaps w:val="false"/>
          <w:strike w:val="false"/>
          <w:dstrike w:val="false"/>
          <w:color w:val="000000"/>
          <w:u w:val="none"/>
          <w:effect w:val="none"/>
        </w:rPr>
        <w:t xml:space="preserve"> </w:t>
      </w:r>
      <w:r>
        <w:rPr>
          <w:rFonts w:ascii="Verdana" w:hAnsi="Verdana"/>
          <w:b w:val="false"/>
          <w:i w:val="false"/>
          <w:caps w:val="false"/>
          <w:smallCaps w:val="false"/>
          <w:strike w:val="false"/>
          <w:dstrike w:val="false"/>
          <w:color w:val="000000"/>
          <w:sz w:val="20"/>
          <w:u w:val="none"/>
          <w:effect w:val="none"/>
        </w:rPr>
        <w:t>Επειδή οι θέσεις είναι περιορισμένες σας παρακαλούμε να δηλώσετε συμμετοχή</w:t>
      </w:r>
      <w:hyperlink r:id="rId5">
        <w:r>
          <w:rPr>
            <w:rStyle w:val="InternetLink"/>
            <w:caps w:val="false"/>
            <w:smallCaps w:val="false"/>
            <w:strike w:val="false"/>
            <w:dstrike w:val="false"/>
            <w:color w:val="000000"/>
            <w:u w:val="none"/>
            <w:effect w:val="none"/>
          </w:rPr>
          <w:t xml:space="preserve"> </w:t>
        </w:r>
        <w:r>
          <w:rPr>
            <w:rStyle w:val="InternetLink"/>
            <w:rFonts w:ascii="Verdana" w:hAnsi="Verdana"/>
            <w:b w:val="false"/>
            <w:i w:val="false"/>
            <w:caps w:val="false"/>
            <w:smallCaps w:val="false"/>
            <w:strike w:val="false"/>
            <w:dstrike w:val="false"/>
            <w:color w:val="1155CC"/>
            <w:sz w:val="20"/>
            <w:u w:val="single"/>
            <w:effect w:val="none"/>
          </w:rPr>
          <w:t>εδω.</w:t>
        </w:r>
      </w:hyperlink>
    </w:p>
    <w:p>
      <w:pPr>
        <w:pStyle w:val="TextBody"/>
        <w:bidi w:val="0"/>
        <w:spacing w:lineRule="auto" w:line="360" w:before="0" w:after="0"/>
        <w:jc w:val="center"/>
        <w:rPr>
          <w:rStyle w:val="InternetLink"/>
          <w:rFonts w:ascii="Arial" w:hAnsi="Arial"/>
          <w:b w:val="false"/>
          <w:b w:val="false"/>
          <w:i w:val="false"/>
          <w:i w:val="false"/>
          <w:caps w:val="false"/>
          <w:smallCaps w:val="false"/>
          <w:strike w:val="false"/>
          <w:dstrike w:val="false"/>
          <w:color w:val="000000"/>
          <w:sz w:val="28"/>
          <w:szCs w:val="28"/>
          <w:u w:val="none"/>
          <w:effect w:val="none"/>
        </w:rPr>
      </w:pPr>
      <w:r>
        <w:rPr/>
      </w:r>
    </w:p>
    <w:p>
      <w:pPr>
        <w:pStyle w:val="TextBody"/>
        <w:spacing w:lineRule="auto" w:line="360"/>
        <w:jc w:val="both"/>
        <w:rPr/>
      </w:pPr>
      <w:r>
        <w:rPr/>
      </w:r>
    </w:p>
    <w:p>
      <w:pPr>
        <w:pStyle w:val="TextBody"/>
        <w:spacing w:lineRule="auto" w:line="360"/>
        <w:jc w:val="both"/>
        <w:rPr>
          <w:rFonts w:ascii="Verdana" w:hAnsi="Verdana" w:cs="Verdana"/>
          <w:b/>
          <w:b/>
          <w:i w:val="false"/>
          <w:i w:val="false"/>
          <w:caps w:val="false"/>
          <w:smallCaps w:val="false"/>
          <w:strike w:val="false"/>
          <w:dstrike w:val="false"/>
          <w:color w:val="000000"/>
          <w:sz w:val="20"/>
          <w:szCs w:val="20"/>
          <w:u w:val="none"/>
        </w:rPr>
      </w:pPr>
      <w:r>
        <w:rPr>
          <w:rFonts w:cs="Verdana" w:ascii="Verdana" w:hAnsi="Verdana"/>
          <w:b/>
          <w:i w:val="false"/>
          <w:caps w:val="false"/>
          <w:smallCaps w:val="false"/>
          <w:strike w:val="false"/>
          <w:dstrike w:val="false"/>
          <w:color w:val="000000"/>
          <w:sz w:val="20"/>
          <w:szCs w:val="20"/>
          <w:u w:val="none"/>
        </w:rPr>
        <w:t>Για την ΕΕΛ/ΛΑΚ</w:t>
      </w:r>
    </w:p>
    <w:p>
      <w:pPr>
        <w:pStyle w:val="TextBody"/>
        <w:bidi w:val="0"/>
        <w:spacing w:lineRule="auto" w:line="360" w:before="0" w:after="0"/>
        <w:jc w:val="both"/>
        <w:rPr>
          <w:rFonts w:ascii="Verdana" w:hAnsi="Verdana" w:cs="Verdana"/>
          <w:b w:val="false"/>
          <w:b w:val="false"/>
          <w:i w:val="false"/>
          <w:i w:val="false"/>
          <w:caps w:val="false"/>
          <w:smallCaps w:val="false"/>
          <w:strike w:val="false"/>
          <w:dstrike w:val="false"/>
          <w:color w:val="000000"/>
          <w:sz w:val="20"/>
          <w:szCs w:val="20"/>
          <w:u w:val="none"/>
        </w:rPr>
      </w:pPr>
      <w:r>
        <w:rPr>
          <w:rFonts w:cs="Verdana" w:ascii="Verdana" w:hAnsi="Verdana"/>
          <w:b w:val="false"/>
          <w:i w:val="false"/>
          <w:caps w:val="false"/>
          <w:smallCaps w:val="false"/>
          <w:strike w:val="false"/>
          <w:dstrike w:val="false"/>
          <w:color w:val="000000"/>
          <w:sz w:val="20"/>
          <w:szCs w:val="20"/>
          <w:u w:val="none"/>
        </w:rPr>
        <w:t>H μη-κερδοσκοπική Εταιρεία ΕΛ/ΛΑΚ ιδρύθηκε το 2008, σήμερα αποτελείται από 29 Πανεπιστήμια, Ερευνητικά Κέντρα και κοινωφελείς φορείς. Η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τιςανοιχτές τεχνολογίες.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Creative Commons (wiki.creativecommons.org/Greece) και είναι ιδρυτικό μέλος του COMMUNIA (www.communia-association.org), είναι ο ελληνικό κόμβος για το Open Data Institute (opendatainstitute.org), είναι μέλος του Open Budget Initiative (internationalbudget.org/what-we-do/major-ibp-initiatives/open-budget-initiative).</w:t>
      </w:r>
    </w:p>
    <w:p>
      <w:pPr>
        <w:pStyle w:val="TextBody"/>
        <w:spacing w:lineRule="auto" w:line="360"/>
        <w:jc w:val="both"/>
        <w:rPr>
          <w:rFonts w:ascii="Verdana" w:hAnsi="Verdana" w:cs="Verdana"/>
          <w:sz w:val="20"/>
          <w:szCs w:val="20"/>
        </w:rPr>
      </w:pPr>
      <w:r>
        <w:rPr>
          <w:rFonts w:cs="Verdana" w:ascii="Verdana" w:hAnsi="Verdana"/>
          <w:sz w:val="20"/>
          <w:szCs w:val="20"/>
        </w:rPr>
      </w:r>
    </w:p>
    <w:p>
      <w:pPr>
        <w:pStyle w:val="TextBody"/>
        <w:bidi w:val="0"/>
        <w:spacing w:lineRule="auto" w:line="360" w:before="0" w:after="0"/>
        <w:jc w:val="both"/>
        <w:rPr>
          <w:rFonts w:ascii="Verdana" w:hAnsi="Verdana" w:cs="Verdana"/>
          <w:sz w:val="20"/>
          <w:szCs w:val="20"/>
        </w:rPr>
      </w:pPr>
      <w:r>
        <w:rPr>
          <w:rFonts w:cs="Verdana" w:ascii="Verdana" w:hAnsi="Verdana"/>
          <w:sz w:val="20"/>
          <w:szCs w:val="20"/>
        </w:rPr>
      </w:r>
    </w:p>
    <w:p>
      <w:pPr>
        <w:pStyle w:val="TextBody"/>
        <w:bidi w:val="0"/>
        <w:spacing w:lineRule="auto" w:line="360" w:before="0" w:after="0"/>
        <w:jc w:val="both"/>
        <w:rPr>
          <w:rFonts w:ascii="Verdana" w:hAnsi="Verdana" w:cs="Verdana"/>
          <w:b w:val="false"/>
          <w:b w:val="false"/>
          <w:i w:val="false"/>
          <w:i w:val="false"/>
          <w:caps w:val="false"/>
          <w:smallCaps w:val="false"/>
          <w:strike w:val="false"/>
          <w:dstrike w:val="false"/>
          <w:color w:val="000000"/>
          <w:sz w:val="20"/>
          <w:szCs w:val="20"/>
          <w:u w:val="none"/>
        </w:rPr>
      </w:pPr>
      <w:r>
        <w:rPr>
          <w:rFonts w:cs="Verdana" w:ascii="Verdana" w:hAnsi="Verdana"/>
          <w:b w:val="false"/>
          <w:i w:val="false"/>
          <w:caps w:val="false"/>
          <w:smallCaps w:val="false"/>
          <w:strike w:val="false"/>
          <w:dstrike w:val="false"/>
          <w:color w:val="000000"/>
          <w:sz w:val="20"/>
          <w:szCs w:val="20"/>
          <w:u w:val="none"/>
        </w:rPr>
        <w:t>Επικοινωνία: Βιβή Πετσιώτη: 210 7474-271, info at ellak.gr</w:t>
      </w:r>
    </w:p>
    <w:p>
      <w:pPr>
        <w:pStyle w:val="Normal"/>
        <w:suppressAutoHyphens w:val="false"/>
        <w:bidi w:val="0"/>
        <w:jc w:val="both"/>
        <w:rPr>
          <w:vanish/>
        </w:rPr>
      </w:pPr>
      <w:bookmarkStart w:id="1" w:name="_PictureBullets"/>
      <w:bookmarkStart w:id="2" w:name="_PictureBullets"/>
      <w:bookmarkEnd w:id="2"/>
      <w:r>
        <w:rPr>
          <w:vanish/>
        </w:rPr>
      </w:r>
    </w:p>
    <w:sectPr>
      <w:headerReference w:type="default" r:id="rId6"/>
      <w:type w:val="nextPage"/>
      <w:pgSz w:w="11906" w:h="16838"/>
      <w:pgMar w:left="1440" w:right="1440" w:header="1440" w:top="3240" w:footer="0" w:bottom="1440" w:gutter="0"/>
      <w:pgNumType w:fmt="decimal"/>
      <w:formProt w:val="false"/>
      <w:textDirection w:val="lrTb"/>
      <w:docGrid w:type="default" w:linePitch="24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Trebuchet MS">
    <w:charset w:val="01"/>
    <w:family w:val="roman"/>
    <w:pitch w:val="variable"/>
  </w:font>
  <w:font w:name="Symbol">
    <w:charset w:val="01"/>
    <w:family w:val="auto"/>
    <w:pitch w:val="default"/>
  </w:font>
  <w:font w:name="OpenSymbol">
    <w:altName w:val="Arial Unicode MS"/>
    <w:charset w:val="01"/>
    <w:family w:val="auto"/>
    <w:pitch w:val="default"/>
  </w:font>
  <w:font w:name="OpenSymbol">
    <w:altName w:val="Arial Unicode MS"/>
    <w:charset w:val="02"/>
    <w:family w:val="auto"/>
    <w:pitch w:val="default"/>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Verdana">
    <w:charset w:val="01"/>
    <w:family w:val="roman"/>
    <w:pitch w:val="variable"/>
  </w:font>
  <w:font w:name="Verdana">
    <w:charset w:val="01"/>
    <w:family w:val="swiss"/>
    <w:pitch w:val="variable"/>
  </w:font>
  <w:font w:name="Arial">
    <w:charset w:val="01"/>
    <w:family w:val="auto"/>
    <w:pitch w:val="default"/>
  </w:font>
  <w:font w:name="Verdan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0" distT="0" distB="0" distL="0" distR="0" simplePos="0" locked="0" layoutInCell="1" allowOverlap="1" relativeHeight="3">
          <wp:simplePos x="0" y="0"/>
          <wp:positionH relativeFrom="column">
            <wp:posOffset>936625</wp:posOffset>
          </wp:positionH>
          <wp:positionV relativeFrom="paragraph">
            <wp:posOffset>-619125</wp:posOffset>
          </wp:positionV>
          <wp:extent cx="3850005" cy="1536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850005" cy="15367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Devanagari"/>
        <w:sz w:val="24"/>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next w:val="TextBody"/>
    <w:qFormat/>
    <w:pPr>
      <w:keepNext/>
      <w:keepLines/>
      <w:numPr>
        <w:ilvl w:val="0"/>
        <w:numId w:val="1"/>
      </w:numPr>
      <w:bidi w:val="0"/>
      <w:spacing w:lineRule="auto" w:line="276" w:before="200" w:after="0"/>
      <w:jc w:val="left"/>
      <w:outlineLvl w:val="0"/>
      <w:outlineLvl w:val="0"/>
    </w:pPr>
    <w:rPr>
      <w:rFonts w:ascii="Trebuchet MS" w:hAnsi="Trebuchet MS" w:eastAsia="Trebuchet MS" w:cs="Trebuchet MS"/>
      <w:sz w:val="32"/>
      <w:szCs w:val="32"/>
    </w:rPr>
  </w:style>
  <w:style w:type="paragraph" w:styleId="Heading2">
    <w:name w:val="Heading 2"/>
    <w:basedOn w:val="Normal"/>
    <w:next w:val="TextBody"/>
    <w:qFormat/>
    <w:pPr>
      <w:keepNext/>
      <w:keepLines/>
      <w:numPr>
        <w:ilvl w:val="1"/>
        <w:numId w:val="1"/>
      </w:numPr>
      <w:bidi w:val="0"/>
      <w:spacing w:lineRule="auto" w:line="276" w:before="200" w:after="0"/>
      <w:jc w:val="left"/>
      <w:outlineLvl w:val="1"/>
      <w:outlineLvl w:val="1"/>
    </w:pPr>
    <w:rPr>
      <w:rFonts w:ascii="Trebuchet MS" w:hAnsi="Trebuchet MS" w:eastAsia="Trebuchet MS" w:cs="Trebuchet MS"/>
      <w:b/>
      <w:bCs/>
      <w:sz w:val="26"/>
      <w:szCs w:val="26"/>
    </w:rPr>
  </w:style>
  <w:style w:type="paragraph" w:styleId="Heading3">
    <w:name w:val="Heading 3"/>
    <w:basedOn w:val="Normal"/>
    <w:next w:val="TextBody"/>
    <w:qFormat/>
    <w:pPr>
      <w:keepNext/>
      <w:keepLines/>
      <w:numPr>
        <w:ilvl w:val="2"/>
        <w:numId w:val="1"/>
      </w:numPr>
      <w:bidi w:val="0"/>
      <w:spacing w:lineRule="auto" w:line="276" w:before="160" w:after="0"/>
      <w:jc w:val="left"/>
      <w:outlineLvl w:val="2"/>
      <w:outlineLvl w:val="2"/>
    </w:pPr>
    <w:rPr>
      <w:rFonts w:ascii="Trebuchet MS" w:hAnsi="Trebuchet MS" w:eastAsia="Trebuchet MS" w:cs="Trebuchet MS"/>
      <w:b/>
      <w:bCs/>
      <w:color w:val="666666"/>
      <w:sz w:val="24"/>
      <w:szCs w:val="24"/>
    </w:rPr>
  </w:style>
  <w:style w:type="paragraph" w:styleId="Heading4">
    <w:name w:val="Heading 4"/>
    <w:basedOn w:val="Normal"/>
    <w:next w:val="TextBody"/>
    <w:qFormat/>
    <w:pPr>
      <w:keepNext/>
      <w:keepLines/>
      <w:numPr>
        <w:ilvl w:val="3"/>
        <w:numId w:val="1"/>
      </w:numPr>
      <w:bidi w:val="0"/>
      <w:spacing w:lineRule="auto" w:line="276" w:before="160" w:after="0"/>
      <w:jc w:val="left"/>
      <w:outlineLvl w:val="3"/>
      <w:outlineLvl w:val="3"/>
    </w:pPr>
    <w:rPr>
      <w:rFonts w:ascii="Trebuchet MS" w:hAnsi="Trebuchet MS" w:eastAsia="Trebuchet MS" w:cs="Trebuchet MS"/>
      <w:color w:val="666666"/>
      <w:sz w:val="22"/>
      <w:szCs w:val="22"/>
      <w:u w:val="single"/>
    </w:rPr>
  </w:style>
  <w:style w:type="paragraph" w:styleId="Heading5">
    <w:name w:val="Heading 5"/>
    <w:basedOn w:val="Normal"/>
    <w:next w:val="TextBody"/>
    <w:qFormat/>
    <w:pPr>
      <w:keepNext/>
      <w:keepLines/>
      <w:numPr>
        <w:ilvl w:val="4"/>
        <w:numId w:val="1"/>
      </w:numPr>
      <w:bidi w:val="0"/>
      <w:spacing w:lineRule="auto" w:line="276" w:before="160" w:after="0"/>
      <w:jc w:val="left"/>
      <w:outlineLvl w:val="4"/>
      <w:outlineLvl w:val="4"/>
    </w:pPr>
    <w:rPr>
      <w:rFonts w:ascii="Trebuchet MS" w:hAnsi="Trebuchet MS" w:eastAsia="Trebuchet MS" w:cs="Trebuchet MS"/>
      <w:color w:val="666666"/>
      <w:sz w:val="22"/>
      <w:szCs w:val="22"/>
    </w:rPr>
  </w:style>
  <w:style w:type="paragraph" w:styleId="Heading6">
    <w:name w:val="Heading 6"/>
    <w:basedOn w:val="Normal"/>
    <w:next w:val="TextBody"/>
    <w:qFormat/>
    <w:pPr>
      <w:keepNext/>
      <w:keepLines/>
      <w:numPr>
        <w:ilvl w:val="5"/>
        <w:numId w:val="1"/>
      </w:numPr>
      <w:bidi w:val="0"/>
      <w:spacing w:lineRule="auto" w:line="276" w:before="160" w:after="0"/>
      <w:jc w:val="left"/>
      <w:outlineLvl w:val="5"/>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BulletSymbols">
    <w:name w:val="Bullet Symbols"/>
    <w:qFormat/>
    <w:rPr/>
  </w:style>
  <w:style w:type="character" w:styleId="StrongEmphasis">
    <w:name w:val="Strong Emphasis"/>
    <w:rPr>
      <w:b/>
      <w:bCs/>
    </w:rPr>
  </w:style>
  <w:style w:type="character" w:styleId="Style8">
    <w:name w:val="Προεπιλεγμένη γραμματοσειρά"/>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kinsoku w:val="true"/>
      <w:overflowPunct w:val="true"/>
      <w:autoSpaceDE w:val="tru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next w:val="TextBody"/>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next w:val="TextBody"/>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numPr>
        <w:ilvl w:val="0"/>
        <w:numId w:val="0"/>
      </w:numPr>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paragraph" w:styleId="Style10">
    <w:name w:val="Ευρετήριο"/>
    <w:basedOn w:val="Normal"/>
    <w:qFormat/>
    <w:pPr>
      <w:suppressLineNumbers/>
    </w:pPr>
    <w:rPr>
      <w:rFonts w:cs="FreeSans"/>
    </w:rPr>
  </w:style>
  <w:style w:type="paragraph" w:styleId="Style11">
    <w:name w:val="Υπόμνημα"/>
    <w:basedOn w:val="Normal"/>
    <w:qFormat/>
    <w:pPr>
      <w:suppressLineNumbers/>
      <w:spacing w:before="120" w:after="120"/>
    </w:pPr>
    <w:rPr>
      <w:rFonts w:cs="FreeSans"/>
      <w:i/>
      <w:iCs/>
      <w:sz w:val="24"/>
      <w:szCs w:val="24"/>
    </w:rPr>
  </w:style>
  <w:style w:type="paragraph" w:styleId="Style12">
    <w:name w:val="Επικεφαλίδα"/>
    <w:basedOn w:val="Normal"/>
    <w:next w:val="TextBody"/>
    <w:qFormat/>
    <w:pPr>
      <w:keepNext/>
      <w:spacing w:before="240" w:after="120"/>
    </w:pPr>
    <w:rPr>
      <w:rFonts w:ascii="Liberation Sans;Arial" w:hAnsi="Liberation Sans;Arial" w:eastAsia="Droid Sans Fallback" w:cs="FreeSans"/>
      <w:sz w:val="28"/>
      <w:szCs w:val="28"/>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pengov.ellak.gr/" TargetMode="External"/><Relationship Id="rId3" Type="http://schemas.openxmlformats.org/officeDocument/2006/relationships/hyperlink" Target="http://opendata.ellak.gr/" TargetMode="External"/><Relationship Id="rId4" Type="http://schemas.openxmlformats.org/officeDocument/2006/relationships/hyperlink" Target="http://www.theguardian.com/media-network/2015/dec/02/china-russia-open-data-open-government" TargetMode="External"/><Relationship Id="rId5" Type="http://schemas.openxmlformats.org/officeDocument/2006/relationships/hyperlink" Target="https://ellak.gr/simmetochi-stin-imerida-anikta-dedomena-ke-anikti-diakivernisi-17122015/"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75</TotalTime>
  <Application>LibreOffice/5.0.3.2$Linux_X86_64 LibreOffice_project/00m0$Build-2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2015-12-09T17:23:35Z</dcterms:modified>
  <cp:revision>24</cp:revision>
  <dc:title>Σχολείο Ανοιχτού Κώδικα για Συστήματα Γεωγραφικών Πληροφοριών</dc:title>
</cp:coreProperties>
</file>