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-677545</wp:posOffset>
            </wp:positionH>
            <wp:positionV relativeFrom="paragraph">
              <wp:posOffset>-523875</wp:posOffset>
            </wp:positionV>
            <wp:extent cx="2686050" cy="1041400"/>
            <wp:effectExtent l="0" t="0" r="0" b="0"/>
            <wp:wrapSquare wrapText="largest"/>
            <wp:docPr id="1" name="image03.jpg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3.jpg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3191510</wp:posOffset>
            </wp:positionH>
            <wp:positionV relativeFrom="paragraph">
              <wp:posOffset>-447675</wp:posOffset>
            </wp:positionV>
            <wp:extent cx="2701925" cy="972185"/>
            <wp:effectExtent l="0" t="0" r="0" b="0"/>
            <wp:wrapSquare wrapText="largest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972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jc w:val="center"/>
        <w:rPr/>
      </w:pPr>
      <w:r>
        <w:rPr>
          <w:b/>
        </w:rPr>
        <w:t>Εκδήλωση με θέμα "Ανοιχτό λογισμικό και δεδομένα δημοσίου τομέα"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>Η ΕΕΛ/ΛΑΚ (</w:t>
      </w:r>
      <w:hyperlink r:id="rId4">
        <w:r>
          <w:rPr>
            <w:rStyle w:val="InternetLink"/>
            <w:color w:val="1155CC"/>
            <w:u w:val="single"/>
          </w:rPr>
          <w:t>www.eellak.gr</w:t>
        </w:r>
      </w:hyperlink>
      <w:r>
        <w:rPr/>
        <w:t>) σε συνεργασία με το Εργαστήριο Νομικής Πληροφορικής της Νομικής Σχολής Αθηνών διοργανώνει εκδήλωση με θέμα</w:t>
      </w:r>
      <w:r>
        <w:rPr>
          <w:b/>
        </w:rPr>
        <w:t>: Ανοιχτό λογισμικό και δεδομένα δημοσίου τομέα</w:t>
      </w:r>
      <w:r>
        <w:rPr/>
        <w:t xml:space="preserve">. 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Η εκδήλωση πρόκειται να πραγματοποιηθεί </w:t>
      </w:r>
      <w:r>
        <w:rPr>
          <w:i/>
        </w:rPr>
        <w:t xml:space="preserve">την Πέμπτη 7 Απριλίου και ώρα 18.00-20.30 </w:t>
      </w:r>
      <w:r>
        <w:rPr/>
        <w:t>στη Νομική Σχολή Αθηνών (</w:t>
      </w:r>
      <w:r>
        <w:rPr>
          <w:i/>
        </w:rPr>
        <w:t>Ακαδημίας 45, 1</w:t>
      </w:r>
      <w:r>
        <w:rPr>
          <w:i/>
          <w:vertAlign w:val="superscript"/>
        </w:rPr>
        <w:t>ος</w:t>
      </w:r>
      <w:r>
        <w:rPr>
          <w:i/>
        </w:rPr>
        <w:t xml:space="preserve"> όροφος αίθουσα Β).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>Οι εφαρμογές ανοιχτού λογισμικού έχουν γίνει αναπόσπαστο κομμάτι της λειτουργίας των επιχειρήσεων και των οργανισμών, τόσο του δημοσίου, όσο και του ιδιωτικού τομέα.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>H νέα ευρωπαϊκή (</w:t>
      </w:r>
      <w:hyperlink r:id="rId5">
        <w:r>
          <w:rPr>
            <w:rStyle w:val="InternetLink"/>
            <w:color w:val="1155CC"/>
            <w:u w:val="single"/>
          </w:rPr>
          <w:t>PSI</w:t>
        </w:r>
      </w:hyperlink>
      <w:r>
        <w:rPr/>
        <w:t xml:space="preserve">) και ελληνική νομοθεσία (ισχύον θεσμικό πλαίσιο ανοιχτότητας </w:t>
      </w:r>
      <w:hyperlink r:id="rId6">
        <w:r>
          <w:rPr>
            <w:rStyle w:val="InternetLink"/>
            <w:color w:val="1155CC"/>
            <w:u w:val="single"/>
          </w:rPr>
          <w:t>Ν.3448/2006</w:t>
        </w:r>
      </w:hyperlink>
      <w:r>
        <w:rPr/>
        <w:t>,</w:t>
      </w:r>
      <w:hyperlink r:id="rId7">
        <w:r>
          <w:rPr>
            <w:rStyle w:val="InternetLink"/>
          </w:rPr>
          <w:t xml:space="preserve"> </w:t>
        </w:r>
      </w:hyperlink>
      <w:hyperlink r:id="rId8">
        <w:r>
          <w:rPr>
            <w:rStyle w:val="InternetLink"/>
            <w:color w:val="1155CC"/>
            <w:u w:val="single"/>
          </w:rPr>
          <w:t>Ν. 3861/2010-</w:t>
        </w:r>
      </w:hyperlink>
      <w:hyperlink r:id="rId9">
        <w:r>
          <w:rPr>
            <w:rStyle w:val="InternetLink"/>
            <w:color w:val="1155CC"/>
            <w:u w:val="single"/>
          </w:rPr>
          <w:t>Διαύγεια</w:t>
        </w:r>
      </w:hyperlink>
      <w:r>
        <w:rPr/>
        <w:t xml:space="preserve">, </w:t>
      </w:r>
      <w:hyperlink r:id="rId10">
        <w:r>
          <w:rPr>
            <w:rStyle w:val="InternetLink"/>
          </w:rPr>
          <w:t xml:space="preserve"> </w:t>
        </w:r>
      </w:hyperlink>
      <w:hyperlink r:id="rId11">
        <w:r>
          <w:rPr>
            <w:rStyle w:val="InternetLink"/>
            <w:color w:val="1155CC"/>
            <w:u w:val="single"/>
          </w:rPr>
          <w:t>Ν. 3979/2011</w:t>
        </w:r>
      </w:hyperlink>
      <w:r>
        <w:rPr/>
        <w:t>,</w:t>
      </w:r>
      <w:hyperlink r:id="rId12">
        <w:r>
          <w:rPr>
            <w:rStyle w:val="InternetLink"/>
          </w:rPr>
          <w:t xml:space="preserve"> </w:t>
        </w:r>
      </w:hyperlink>
      <w:hyperlink r:id="rId13">
        <w:r>
          <w:rPr>
            <w:rStyle w:val="InternetLink"/>
            <w:color w:val="1155CC"/>
            <w:u w:val="single"/>
          </w:rPr>
          <w:t>Ν. 4305/2014</w:t>
        </w:r>
      </w:hyperlink>
      <w:r>
        <w:rPr/>
        <w:t>,</w:t>
      </w:r>
      <w:r>
        <w:fldChar w:fldCharType="begin"/>
      </w:r>
      <w:r>
        <w:instrText> HYPERLINK "http://www.promitheus.gov.gr/webcenter/faces/oracle/webcenter/page/scopedMD/sd0cb90ef_26cf_4703_99d5_1561ceff660f/Page119.jspx?_afrLoop=5893747834258920" \l "%2Foracle%2Fwebcenter%2Fpage%2FscopedMD%2Fsd0cb90ef_26cf_4703_99d5_1561ceff660f%2FPage223.jspx@%3Fwc.contextURL%3D%2Fspaces%2Fprod_ministry%26_adf.ctrl-state%3Dro7yv8h4p_4"</w:instrText>
      </w:r>
      <w:r>
        <w:fldChar w:fldCharType="separate"/>
      </w:r>
      <w:r>
        <w:rPr>
          <w:rStyle w:val="InternetLink"/>
        </w:rPr>
        <w:t xml:space="preserve"> </w:t>
      </w:r>
      <w:r>
        <w:fldChar w:fldCharType="end"/>
      </w:r>
      <w:r>
        <w:fldChar w:fldCharType="begin"/>
      </w:r>
      <w:r>
        <w:instrText> HYPERLINK "http://www.promitheus.gov.gr/webcenter/faces/oracle/webcenter/page/scopedMD/sd0cb90ef_26cf_4703_99d5_1561ceff660f/Page119.jspx?_afrLoop=5893747834258920" \l "%2Foracle%2Fwebcenter%2Fpage%2FscopedMD%2Fsd0cb90ef_26cf_4703_99d5_1561ceff660f%2FPage223.jspx@%3Fwc.contextURL%3D%2Fspaces%2Fprod_ministry%26_adf.ctrl-state%3Dro7yv8h4p_4"</w:instrText>
      </w:r>
      <w:r>
        <w:fldChar w:fldCharType="separate"/>
      </w:r>
      <w:r>
        <w:rPr>
          <w:rStyle w:val="InternetLink"/>
          <w:color w:val="1155CC"/>
          <w:u w:val="single"/>
        </w:rPr>
        <w:t>Ν.3886/2010</w:t>
      </w:r>
      <w:r>
        <w:fldChar w:fldCharType="end"/>
      </w:r>
      <w:r>
        <w:rPr/>
        <w:t xml:space="preserve">) δημιουργούν νέα δεδομένα στο δημόσιο δίκαιο καθώς καθιερώνουν ένα καινοφανές αντικειμενικό στρώμα δημόσιας πληροφορίας το οποίο αποσκοπεί στην ισότιμη ενημέρωση, στη λογοδοσία, στη διαφάνεια και στην καινοτομία. </w:t>
      </w:r>
      <w:r>
        <w:rPr>
          <w:b/>
        </w:rPr>
        <w:t>Σε αυτό το νέο περιβάλλον προκύπτουν πρωτόγνωρα νομικά ζητήματα με ιδιαίτερο ενδιαφέρον διότι επαναοριοθετούν τις σχέσεις κράτους-πολίτη και κράτους-επιχειρήσεων.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Σκοπός της εκδήλωσης είναι να υπάρξει ενημέρωση για τα νομικά ζητήματα που προκύπτουν από τους </w:t>
      </w:r>
      <w:hyperlink r:id="rId14">
        <w:r>
          <w:rPr>
            <w:rStyle w:val="InternetLink"/>
            <w:color w:val="1155CC"/>
            <w:u w:val="single"/>
          </w:rPr>
          <w:t>Ν.3448/2006</w:t>
        </w:r>
      </w:hyperlink>
      <w:r>
        <w:rPr/>
        <w:t>,</w:t>
      </w:r>
      <w:hyperlink r:id="rId15">
        <w:r>
          <w:rPr>
            <w:rStyle w:val="InternetLink"/>
          </w:rPr>
          <w:t xml:space="preserve"> </w:t>
        </w:r>
      </w:hyperlink>
      <w:hyperlink r:id="rId16">
        <w:r>
          <w:rPr>
            <w:rStyle w:val="InternetLink"/>
            <w:color w:val="1155CC"/>
            <w:u w:val="single"/>
          </w:rPr>
          <w:t>Ν. 3861/2010-</w:t>
        </w:r>
      </w:hyperlink>
      <w:hyperlink r:id="rId17">
        <w:r>
          <w:rPr>
            <w:rStyle w:val="InternetLink"/>
            <w:color w:val="1155CC"/>
            <w:u w:val="single"/>
          </w:rPr>
          <w:t>Διαύγεια</w:t>
        </w:r>
      </w:hyperlink>
      <w:r>
        <w:rPr/>
        <w:t xml:space="preserve">, </w:t>
      </w:r>
      <w:hyperlink r:id="rId18">
        <w:r>
          <w:rPr>
            <w:rStyle w:val="InternetLink"/>
          </w:rPr>
          <w:t xml:space="preserve"> </w:t>
        </w:r>
      </w:hyperlink>
      <w:hyperlink r:id="rId19">
        <w:r>
          <w:rPr>
            <w:rStyle w:val="InternetLink"/>
            <w:color w:val="1155CC"/>
            <w:u w:val="single"/>
          </w:rPr>
          <w:t>Ν. 3979/2011</w:t>
        </w:r>
      </w:hyperlink>
      <w:r>
        <w:rPr/>
        <w:t>,</w:t>
      </w:r>
      <w:hyperlink r:id="rId20">
        <w:r>
          <w:rPr>
            <w:rStyle w:val="InternetLink"/>
          </w:rPr>
          <w:t xml:space="preserve"> </w:t>
        </w:r>
      </w:hyperlink>
      <w:hyperlink r:id="rId21">
        <w:r>
          <w:rPr>
            <w:rStyle w:val="InternetLink"/>
            <w:color w:val="1155CC"/>
            <w:u w:val="single"/>
          </w:rPr>
          <w:t>Ν. 4305/2014</w:t>
        </w:r>
      </w:hyperlink>
      <w:r>
        <w:rPr/>
        <w:t>,</w:t>
      </w:r>
      <w:r>
        <w:fldChar w:fldCharType="begin"/>
      </w:r>
      <w:r>
        <w:instrText> HYPERLINK "http://www.promitheus.gov.gr/webcenter/faces/oracle/webcenter/page/scopedMD/sd0cb90ef_26cf_4703_99d5_1561ceff660f/Page119.jspx?_afrLoop=5893747834258920" \l "%2Foracle%2Fwebcenter%2Fpage%2FscopedMD%2Fsd0cb90ef_26cf_4703_99d5_1561ceff660f%2FPage223.jspx@%3Fwc.contextURL%3D%2Fspaces%2Fprod_ministry%26_adf.ctrl-state%3Dro7yv8h4p_4"</w:instrText>
      </w:r>
      <w:r>
        <w:fldChar w:fldCharType="separate"/>
      </w:r>
      <w:r>
        <w:rPr>
          <w:rStyle w:val="InternetLink"/>
        </w:rPr>
        <w:t xml:space="preserve"> </w:t>
      </w:r>
      <w:r>
        <w:fldChar w:fldCharType="end"/>
      </w:r>
      <w:r>
        <w:fldChar w:fldCharType="begin"/>
      </w:r>
      <w:r>
        <w:instrText> HYPERLINK "http://www.promitheus.gov.gr/webcenter/faces/oracle/webcenter/page/scopedMD/sd0cb90ef_26cf_4703_99d5_1561ceff660f/Page119.jspx?_afrLoop=5893747834258920" \l "%2Foracle%2Fwebcenter%2Fpage%2FscopedMD%2Fsd0cb90ef_26cf_4703_99d5_1561ceff660f%2FPage223.jspx@%3Fwc.contextURL%3D%2Fspaces%2Fprod_ministry%26_adf.ctrl-state%3Dro7yv8h4p_4"</w:instrText>
      </w:r>
      <w:r>
        <w:fldChar w:fldCharType="separate"/>
      </w:r>
      <w:r>
        <w:rPr>
          <w:rStyle w:val="InternetLink"/>
          <w:color w:val="1155CC"/>
          <w:u w:val="single"/>
        </w:rPr>
        <w:t>Ν.3886/2010</w:t>
      </w:r>
      <w:r>
        <w:fldChar w:fldCharType="end"/>
      </w:r>
      <w:r>
        <w:rPr/>
        <w:t xml:space="preserve"> στα δημόσια δεδομένα και στο ανοιχτό λογισμικό καθώς και για την πνευματική ιδιοκτησία αυτών.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Μπορείτε να δείτε </w:t>
      </w:r>
      <w:hyperlink r:id="rId22">
        <w:r>
          <w:rPr>
            <w:rStyle w:val="InternetLink"/>
            <w:color w:val="1155CC"/>
            <w:u w:val="single"/>
          </w:rPr>
          <w:t>εδώ</w:t>
        </w:r>
      </w:hyperlink>
      <w:r>
        <w:rPr/>
        <w:t xml:space="preserve"> το αναλυτικό πρόγραμμα της εκδήλωσης.</w:t>
      </w:r>
    </w:p>
    <w:p>
      <w:pPr>
        <w:pStyle w:val="Normal"/>
        <w:spacing w:lineRule="auto" w:line="360" w:before="0" w:after="0"/>
        <w:jc w:val="both"/>
        <w:rPr/>
      </w:pPr>
      <w:r>
        <w:rPr/>
        <w:t>Η συμμετοχή στην εκδήλωση είναι ελεύθερη.</w:t>
      </w:r>
    </w:p>
    <w:p>
      <w:pPr>
        <w:pStyle w:val="Normal"/>
        <w:spacing w:lineRule="auto" w:line="360" w:before="0" w:after="0"/>
        <w:jc w:val="both"/>
        <w:rPr/>
      </w:pPr>
      <w:r>
        <w:rPr/>
        <w:t xml:space="preserve">Για την καλύτερη διοργάνωση του χώρου παρακαλώ δηλώστε την παρουσία σας </w:t>
      </w:r>
      <w:hyperlink r:id="rId23">
        <w:r>
          <w:rPr>
            <w:rStyle w:val="InternetLink"/>
            <w:color w:val="1155CC"/>
            <w:u w:val="single"/>
          </w:rPr>
          <w:t>εδώ</w:t>
        </w:r>
      </w:hyperlink>
      <w:r>
        <w:rPr/>
        <w:t>.</w:t>
      </w:r>
    </w:p>
    <w:p>
      <w:pPr>
        <w:pStyle w:val="Normal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el-GR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l-GR" w:eastAsia="zh-CN" w:bidi="hi-IN"/>
    </w:rPr>
  </w:style>
  <w:style w:type="paragraph" w:styleId="Heading1">
    <w:name w:val="Heading 1"/>
    <w:next w:val="Normal"/>
    <w:qFormat/>
    <w:pPr>
      <w:keepNext/>
      <w:keepLines/>
      <w:widowControl/>
      <w:spacing w:lineRule="auto" w:line="240" w:before="400" w:after="120"/>
      <w:contextualSpacing/>
    </w:pPr>
    <w:rPr>
      <w:rFonts w:ascii="Arial" w:hAnsi="Arial" w:eastAsia="Arial" w:cs="Arial"/>
      <w:color w:val="000000"/>
      <w:sz w:val="40"/>
      <w:szCs w:val="40"/>
      <w:lang w:val="el-GR" w:eastAsia="zh-CN" w:bidi="hi-IN"/>
    </w:rPr>
  </w:style>
  <w:style w:type="paragraph" w:styleId="Heading2">
    <w:name w:val="Heading 2"/>
    <w:next w:val="Normal"/>
    <w:qFormat/>
    <w:pPr>
      <w:keepNext/>
      <w:keepLines/>
      <w:widowControl/>
      <w:spacing w:lineRule="auto" w:line="240" w:before="360" w:after="120"/>
      <w:contextualSpacing/>
    </w:pPr>
    <w:rPr>
      <w:rFonts w:ascii="Arial" w:hAnsi="Arial" w:eastAsia="Arial" w:cs="Arial"/>
      <w:b w:val="false"/>
      <w:color w:val="000000"/>
      <w:sz w:val="32"/>
      <w:szCs w:val="32"/>
      <w:lang w:val="el-GR" w:eastAsia="zh-CN" w:bidi="hi-IN"/>
    </w:rPr>
  </w:style>
  <w:style w:type="paragraph" w:styleId="Heading3">
    <w:name w:val="Heading 3"/>
    <w:next w:val="Normal"/>
    <w:qFormat/>
    <w:pPr>
      <w:keepNext/>
      <w:keepLines/>
      <w:widowControl/>
      <w:spacing w:lineRule="auto" w:line="240" w:before="320" w:after="80"/>
      <w:contextualSpacing/>
    </w:pPr>
    <w:rPr>
      <w:rFonts w:ascii="Arial" w:hAnsi="Arial" w:eastAsia="Arial" w:cs="Arial"/>
      <w:b w:val="false"/>
      <w:color w:val="434343"/>
      <w:sz w:val="28"/>
      <w:szCs w:val="28"/>
      <w:lang w:val="el-GR" w:eastAsia="zh-CN" w:bidi="hi-IN"/>
    </w:rPr>
  </w:style>
  <w:style w:type="paragraph" w:styleId="Heading4">
    <w:name w:val="Heading 4"/>
    <w:next w:val="Normal"/>
    <w:qFormat/>
    <w:pPr>
      <w:keepNext/>
      <w:keepLines/>
      <w:widowControl/>
      <w:spacing w:lineRule="auto" w:line="240" w:before="280" w:after="80"/>
      <w:contextualSpacing/>
    </w:pPr>
    <w:rPr>
      <w:rFonts w:ascii="Arial" w:hAnsi="Arial" w:eastAsia="Arial" w:cs="Arial"/>
      <w:color w:val="666666"/>
      <w:sz w:val="24"/>
      <w:szCs w:val="24"/>
      <w:lang w:val="el-GR" w:eastAsia="zh-CN" w:bidi="hi-IN"/>
    </w:rPr>
  </w:style>
  <w:style w:type="paragraph" w:styleId="Heading5">
    <w:name w:val="Heading 5"/>
    <w:next w:val="Normal"/>
    <w:qFormat/>
    <w:pPr>
      <w:keepNext/>
      <w:keepLines/>
      <w:widowControl/>
      <w:spacing w:lineRule="auto" w:line="240" w:before="240" w:after="80"/>
      <w:contextualSpacing/>
    </w:pPr>
    <w:rPr>
      <w:rFonts w:ascii="Arial" w:hAnsi="Arial" w:eastAsia="Arial" w:cs="Arial"/>
      <w:color w:val="666666"/>
      <w:sz w:val="22"/>
      <w:szCs w:val="22"/>
      <w:lang w:val="el-GR" w:eastAsia="zh-CN" w:bidi="hi-IN"/>
    </w:rPr>
  </w:style>
  <w:style w:type="paragraph" w:styleId="Heading6">
    <w:name w:val="Heading 6"/>
    <w:next w:val="Normal"/>
    <w:qFormat/>
    <w:pPr>
      <w:keepNext/>
      <w:keepLines/>
      <w:widowControl/>
      <w:spacing w:lineRule="auto" w:line="240" w:before="240" w:after="80"/>
      <w:contextualSpacing/>
    </w:pPr>
    <w:rPr>
      <w:rFonts w:ascii="Arial" w:hAnsi="Arial" w:eastAsia="Arial" w:cs="Arial"/>
      <w:i/>
      <w:color w:val="666666"/>
      <w:sz w:val="22"/>
      <w:szCs w:val="22"/>
      <w:lang w:val="el-G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keepNext/>
      <w:keepLines w:val="false"/>
      <w:widowControl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el-GR" w:eastAsia="zh-CN" w:bidi="hi-IN"/>
    </w:rPr>
  </w:style>
  <w:style w:type="paragraph" w:styleId="Title">
    <w:name w:val="Title"/>
    <w:basedOn w:val="LOnormal"/>
    <w:next w:val="Normal"/>
    <w:qFormat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LOnormal"/>
    <w:next w:val="Normal"/>
    <w:qFormat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hyperlink" Target="http://www.eellak.gr/" TargetMode="External"/><Relationship Id="rId5" Type="http://schemas.openxmlformats.org/officeDocument/2006/relationships/hyperlink" Target="http://newsletters.ellak.gr//lt.php?id=fUkMDVpJVFFJUQsEUg" TargetMode="External"/><Relationship Id="rId6" Type="http://schemas.openxmlformats.org/officeDocument/2006/relationships/hyperlink" Target="http://www.dsanet.gr/Epikairothta/Nomothesia/n3448_15_03_06.htm" TargetMode="External"/><Relationship Id="rId7" Type="http://schemas.openxmlformats.org/officeDocument/2006/relationships/hyperlink" Target="https://et.diavgeia.gov.gr/legislationdocs/&#925;&#927;&#924;&#927;&#920;&#917;&#931;&#921;&#913;/&#925;&#927;&#924;&#927;&#921;/&#925;. 3861-2010 - &#917;&#960;&#953;&#954;&#945;&#953;&#961;&#959;&#960;&#959;&#953;&#951;&#956;&#941;&#957;&#951; &#904;&#954;&#948;&#959;&#963;&#951;.pdf" TargetMode="External"/><Relationship Id="rId8" Type="http://schemas.openxmlformats.org/officeDocument/2006/relationships/hyperlink" Target="https://et.diavgeia.gov.gr/legislationdocs/&#925;&#927;&#924;&#927;&#920;&#917;&#931;&#921;&#913;/&#925;&#927;&#924;&#927;&#921;/&#925;. 3861-2010 - &#917;&#960;&#953;&#954;&#945;&#953;&#961;&#959;&#960;&#959;&#953;&#951;&#956;&#941;&#957;&#951; &#904;&#954;&#948;&#959;&#963;&#951;.pdf" TargetMode="External"/><Relationship Id="rId9" Type="http://schemas.openxmlformats.org/officeDocument/2006/relationships/hyperlink" Target="http://newsletters.ellak.gr//lt.php?id=fUkMDVtJVFFJUQsEUg" TargetMode="External"/><Relationship Id="rId10" Type="http://schemas.openxmlformats.org/officeDocument/2006/relationships/hyperlink" Target="http://www.ydmed.gov.gr/?p=1806" TargetMode="External"/><Relationship Id="rId11" Type="http://schemas.openxmlformats.org/officeDocument/2006/relationships/hyperlink" Target="http://www.ydmed.gov.gr/?p=1806" TargetMode="External"/><Relationship Id="rId12" Type="http://schemas.openxmlformats.org/officeDocument/2006/relationships/hyperlink" Target="https://diavgeia.gov.gr/blog/wp-content/uploads/2014/11/nomos-4305-2014-anoixta-dedomena-klp.pdf" TargetMode="External"/><Relationship Id="rId13" Type="http://schemas.openxmlformats.org/officeDocument/2006/relationships/hyperlink" Target="https://diavgeia.gov.gr/blog/wp-content/uploads/2014/11/nomos-4305-2014-anoixta-dedomena-klp.pdf" TargetMode="External"/><Relationship Id="rId14" Type="http://schemas.openxmlformats.org/officeDocument/2006/relationships/hyperlink" Target="http://www.dsanet.gr/Epikairothta/Nomothesia/n3448_15_03_06.htm" TargetMode="External"/><Relationship Id="rId15" Type="http://schemas.openxmlformats.org/officeDocument/2006/relationships/hyperlink" Target="https://et.diavgeia.gov.gr/legislationdocs/&#925;&#927;&#924;&#927;&#920;&#917;&#931;&#921;&#913;/&#925;&#927;&#924;&#927;&#921;/&#925;. 3861-2010 - &#917;&#960;&#953;&#954;&#945;&#953;&#961;&#959;&#960;&#959;&#953;&#951;&#956;&#941;&#957;&#951; &#904;&#954;&#948;&#959;&#963;&#951;.pdf" TargetMode="External"/><Relationship Id="rId16" Type="http://schemas.openxmlformats.org/officeDocument/2006/relationships/hyperlink" Target="https://et.diavgeia.gov.gr/legislationdocs/&#925;&#927;&#924;&#927;&#920;&#917;&#931;&#921;&#913;/&#925;&#927;&#924;&#927;&#921;/&#925;. 3861-2010 - &#917;&#960;&#953;&#954;&#945;&#953;&#961;&#959;&#960;&#959;&#953;&#951;&#956;&#941;&#957;&#951; &#904;&#954;&#948;&#959;&#963;&#951;.pdf" TargetMode="External"/><Relationship Id="rId17" Type="http://schemas.openxmlformats.org/officeDocument/2006/relationships/hyperlink" Target="http://newsletters.ellak.gr//lt.php?id=fUkMDVtJVFFJUQsEUg" TargetMode="External"/><Relationship Id="rId18" Type="http://schemas.openxmlformats.org/officeDocument/2006/relationships/hyperlink" Target="http://www.ydmed.gov.gr/?p=1806" TargetMode="External"/><Relationship Id="rId19" Type="http://schemas.openxmlformats.org/officeDocument/2006/relationships/hyperlink" Target="http://www.ydmed.gov.gr/?p=1806" TargetMode="External"/><Relationship Id="rId20" Type="http://schemas.openxmlformats.org/officeDocument/2006/relationships/hyperlink" Target="https://diavgeia.gov.gr/blog/wp-content/uploads/2014/11/nomos-4305-2014-anoixta-dedomena-klp.pdf" TargetMode="External"/><Relationship Id="rId21" Type="http://schemas.openxmlformats.org/officeDocument/2006/relationships/hyperlink" Target="https://diavgeia.gov.gr/blog/wp-content/uploads/2014/11/nomos-4305-2014-anoixta-dedomena-klp.pdf" TargetMode="External"/><Relationship Id="rId22" Type="http://schemas.openxmlformats.org/officeDocument/2006/relationships/hyperlink" Target="https://ellak.gr/wp-content/uploads/2016/03/hmerida1-1.pdf" TargetMode="External"/><Relationship Id="rId23" Type="http://schemas.openxmlformats.org/officeDocument/2006/relationships/hyperlink" Target="https://ellak.gr/anichto-logismiko-ke-dedomena-dimosiou-tomea/" TargetMode="Externa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LibreOffice/5.0.3.2$Linux_X86_64 LibreOffice_project/00m0$Build-2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el-GR</dc:language>
  <cp:lastModifiedBy>vivi Petsioti</cp:lastModifiedBy>
  <dcterms:modified xsi:type="dcterms:W3CDTF">2016-03-09T14:49:02Z</dcterms:modified>
  <cp:revision>1</cp:revision>
</cp:coreProperties>
</file>