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right"/>
        <w:rPr>
          <w:rFonts w:ascii="verdanda" w:hAnsi="verdanda"/>
          <w:sz w:val="20"/>
          <w:szCs w:val="20"/>
          <w:effect w:val="none"/>
        </w:rPr>
      </w:pPr>
      <w:r>
        <w:rPr>
          <w:rFonts w:cs="verdanda" w:ascii="verdanda" w:hAnsi="verdanda"/>
          <w:sz w:val="20"/>
          <w:szCs w:val="20"/>
          <w:effect w:val="none"/>
          <w:lang w:val="el-GR"/>
        </w:rPr>
        <w:tab/>
      </w:r>
      <w:r>
        <w:rPr>
          <w:rFonts w:cs="verdanda" w:ascii="verdanda" w:hAnsi="verdanda"/>
          <w:sz w:val="20"/>
          <w:szCs w:val="20"/>
          <w:effect w:val="none"/>
          <w:lang w:val="el-GR"/>
        </w:rPr>
        <w:t>12</w:t>
      </w:r>
      <w:r>
        <w:rPr>
          <w:rFonts w:cs="verdanda" w:ascii="verdanda" w:hAnsi="verdanda"/>
          <w:sz w:val="20"/>
          <w:szCs w:val="20"/>
          <w:effect w:val="none"/>
          <w:lang w:val="el-GR"/>
        </w:rPr>
        <w:t xml:space="preserve"> Δεκεμβρίου 2016</w:t>
      </w:r>
    </w:p>
    <w:p>
      <w:pPr>
        <w:pStyle w:val="Normal"/>
        <w:bidi w:val="0"/>
        <w:spacing w:lineRule="auto" w:line="360"/>
        <w:jc w:val="center"/>
        <w:rPr>
          <w:rFonts w:ascii="verdanda" w:hAnsi="verdanda" w:cs="verdanda"/>
          <w:sz w:val="20"/>
          <w:szCs w:val="20"/>
          <w:effect w:val="none"/>
          <w:lang w:val="el-GR"/>
        </w:rPr>
      </w:pPr>
      <w:r>
        <w:rPr>
          <w:rFonts w:cs="verdanda" w:ascii="verdanda" w:hAnsi="verdanda"/>
          <w:sz w:val="20"/>
          <w:szCs w:val="20"/>
          <w:effect w:val="none"/>
          <w:lang w:val="el-GR"/>
        </w:rPr>
      </w:r>
    </w:p>
    <w:p>
      <w:pPr>
        <w:pStyle w:val="Normal"/>
        <w:suppressAutoHyphens w:val="false"/>
        <w:bidi w:val="0"/>
        <w:spacing w:lineRule="auto" w:line="360"/>
        <w:jc w:val="center"/>
        <w:rPr>
          <w:rFonts w:cs="verdanda"/>
          <w:b/>
          <w:b/>
          <w:bCs/>
          <w:sz w:val="22"/>
          <w:szCs w:val="22"/>
          <w:lang w:val="el-GR"/>
        </w:rPr>
      </w:pPr>
      <w:r>
        <w:rPr>
          <w:rFonts w:cs="verdanda" w:ascii="verdanda" w:hAnsi="verdanda"/>
          <w:b/>
          <w:bCs/>
          <w:sz w:val="20"/>
          <w:szCs w:val="20"/>
          <w:effect w:val="none"/>
          <w:lang w:val="el-GR"/>
        </w:rPr>
        <w:t>ΔΕΛΤΙΟ ΤΥΠΟΥ</w:t>
      </w:r>
    </w:p>
    <w:p>
      <w:pPr>
        <w:pStyle w:val="TextBody"/>
        <w:bidi w:val="0"/>
        <w:spacing w:lineRule="auto" w:line="360" w:before="0" w:after="0"/>
        <w:jc w:val="center"/>
        <w:rPr>
          <w:rFonts w:ascii="verdanda" w:hAnsi="verdanda"/>
          <w:b/>
          <w:i w:val="false"/>
          <w:caps w:val="false"/>
          <w:smallCaps w:val="false"/>
          <w:strike w:val="false"/>
          <w:dstrike w:val="false"/>
          <w:color w:val="000000"/>
          <w:sz w:val="20"/>
          <w:szCs w:val="20"/>
          <w:u w:val="none"/>
          <w:effect w:val="none"/>
        </w:rPr>
      </w:pPr>
      <w:bookmarkStart w:id="0" w:name="__DdeLink__40_1501934698"/>
      <w:bookmarkStart w:id="1" w:name="docs-internal-guid-0e6889fd-f362-e34d-f4e1-b617f94010d6"/>
      <w:bookmarkEnd w:id="1"/>
      <w:bookmarkEnd w:id="0"/>
      <w:r>
        <w:rPr>
          <w:rFonts w:ascii="verdanda" w:hAnsi="verdanda"/>
          <w:b/>
          <w:bCs/>
          <w:i w:val="false"/>
          <w:caps w:val="false"/>
          <w:smallCaps w:val="false"/>
          <w:strike w:val="false"/>
          <w:dstrike w:val="false"/>
          <w:color w:val="000000"/>
          <w:sz w:val="20"/>
          <w:szCs w:val="20"/>
          <w:u w:val="none"/>
          <w:effect w:val="none"/>
        </w:rPr>
        <w:t>«Διακήρυξη του Παρισιού για το Open Government Partnership (OGP)» - δέσμευση για Δημιουργία Πολιτικής Ανοιχτού Κώδικα</w:t>
      </w:r>
    </w:p>
    <w:p>
      <w:pPr>
        <w:pStyle w:val="TextBody"/>
        <w:bidi w:val="0"/>
        <w:spacing w:lineRule="auto" w:line="331"/>
        <w:jc w:val="both"/>
        <w:rPr>
          <w:rFonts w:ascii="verdanda" w:hAnsi="verdanda"/>
          <w:sz w:val="20"/>
          <w:szCs w:val="20"/>
        </w:rPr>
      </w:pPr>
      <w:r>
        <w:rPr>
          <w:rFonts w:ascii="verdanda" w:hAnsi="verdanda"/>
          <w:sz w:val="20"/>
          <w:szCs w:val="20"/>
        </w:rPr>
      </w:r>
    </w:p>
    <w:p>
      <w:pPr>
        <w:pStyle w:val="TextBody"/>
        <w:bidi w:val="0"/>
        <w:spacing w:lineRule="auto" w:line="331" w:before="0" w:after="0"/>
        <w:jc w:val="both"/>
        <w:rPr/>
      </w:pPr>
      <w:r>
        <w:rPr>
          <w:rFonts w:ascii="verdanda" w:hAnsi="verdanda"/>
          <w:b w:val="false"/>
          <w:i w:val="false"/>
          <w:caps w:val="false"/>
          <w:smallCaps w:val="false"/>
          <w:strike w:val="false"/>
          <w:dstrike w:val="false"/>
          <w:color w:val="000000"/>
          <w:sz w:val="20"/>
          <w:szCs w:val="20"/>
          <w:u w:val="none"/>
          <w:effect w:val="none"/>
        </w:rPr>
        <w:t>Ολοκληρώθηκε στις 9 Δεκεμβρίου, η</w:t>
      </w:r>
      <w:hyperlink r:id="rId2">
        <w:r>
          <w:rPr>
            <w:rStyle w:val="InternetLink"/>
            <w:rFonts w:ascii="verdanda" w:hAnsi="verdanda"/>
            <w:caps w:val="false"/>
            <w:smallCaps w:val="false"/>
            <w:strike w:val="false"/>
            <w:dstrike w:val="false"/>
            <w:color w:val="000000"/>
            <w:sz w:val="20"/>
            <w:szCs w:val="20"/>
            <w:u w:val="none"/>
            <w:effect w:val="none"/>
          </w:rPr>
          <w:t xml:space="preserve"> </w:t>
        </w:r>
        <w:r>
          <w:rPr>
            <w:rStyle w:val="InternetLink"/>
            <w:rFonts w:ascii="verdanda" w:hAnsi="verdanda"/>
            <w:b w:val="false"/>
            <w:i w:val="false"/>
            <w:caps w:val="false"/>
            <w:smallCaps w:val="false"/>
            <w:strike w:val="false"/>
            <w:dstrike w:val="false"/>
            <w:color w:val="1155CC"/>
            <w:sz w:val="20"/>
            <w:szCs w:val="20"/>
            <w:u w:val="single"/>
            <w:effect w:val="none"/>
          </w:rPr>
          <w:t>τέταρτη</w:t>
        </w:r>
        <w:r>
          <w:rPr>
            <w:rStyle w:val="InternetLink"/>
            <w:rFonts w:ascii="verdanda" w:hAnsi="verdanda"/>
            <w:caps w:val="false"/>
            <w:smallCaps w:val="false"/>
            <w:strike w:val="false"/>
            <w:dstrike w:val="false"/>
            <w:color w:val="000000"/>
            <w:sz w:val="20"/>
            <w:szCs w:val="20"/>
            <w:u w:val="none"/>
            <w:effect w:val="none"/>
          </w:rPr>
          <w:t xml:space="preserve"> </w:t>
        </w:r>
        <w:r>
          <w:rPr>
            <w:rStyle w:val="InternetLink"/>
            <w:rFonts w:ascii="verdanda" w:hAnsi="verdanda"/>
            <w:b w:val="false"/>
            <w:i w:val="false"/>
            <w:caps w:val="false"/>
            <w:smallCaps w:val="false"/>
            <w:strike w:val="false"/>
            <w:dstrike w:val="false"/>
            <w:color w:val="1155CC"/>
            <w:sz w:val="20"/>
            <w:szCs w:val="20"/>
            <w:u w:val="single"/>
            <w:effect w:val="none"/>
          </w:rPr>
          <w:t>παγκόσμια διάσκεψη κορυφής του OGP</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στο Παρίσι, στο πλαίσιο της οποίας δημιουργήθηκε η "</w:t>
      </w:r>
      <w:r>
        <w:rPr>
          <w:rFonts w:ascii="verdanda" w:hAnsi="verdanda"/>
          <w:b/>
          <w:i w:val="false"/>
          <w:caps w:val="false"/>
          <w:smallCaps w:val="false"/>
          <w:strike w:val="false"/>
          <w:dstrike w:val="false"/>
          <w:color w:val="000000"/>
          <w:sz w:val="20"/>
          <w:szCs w:val="20"/>
          <w:u w:val="none"/>
          <w:effect w:val="none"/>
        </w:rPr>
        <w:t>Διακήρυξη του Παρισιού για το Open Government Partnership</w:t>
      </w:r>
      <w:r>
        <w:rPr>
          <w:rFonts w:ascii="verdanda" w:hAnsi="verdanda"/>
          <w:b w:val="false"/>
          <w:i w:val="false"/>
          <w:caps w:val="false"/>
          <w:smallCaps w:val="false"/>
          <w:strike w:val="false"/>
          <w:dstrike w:val="false"/>
          <w:color w:val="000000"/>
          <w:sz w:val="20"/>
          <w:szCs w:val="20"/>
          <w:u w:val="none"/>
          <w:effect w:val="none"/>
        </w:rPr>
        <w:t>" (</w:t>
      </w:r>
      <w:hyperlink r:id="rId3">
        <w:r>
          <w:rPr>
            <w:rStyle w:val="InternetLink"/>
            <w:rFonts w:ascii="verdanda" w:hAnsi="verdanda"/>
            <w:b w:val="false"/>
            <w:i w:val="false"/>
            <w:caps w:val="false"/>
            <w:smallCaps w:val="false"/>
            <w:strike w:val="false"/>
            <w:dstrike w:val="false"/>
            <w:color w:val="1155CC"/>
            <w:sz w:val="20"/>
            <w:szCs w:val="20"/>
            <w:u w:val="single"/>
            <w:effect w:val="none"/>
          </w:rPr>
          <w:t>ελληνικά</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 xml:space="preserve">- </w:t>
      </w:r>
      <w:hyperlink r:id="rId4">
        <w:r>
          <w:rPr>
            <w:rStyle w:val="InternetLink"/>
            <w:rFonts w:ascii="verdanda" w:hAnsi="verdanda"/>
            <w:b w:val="false"/>
            <w:i w:val="false"/>
            <w:caps w:val="false"/>
            <w:smallCaps w:val="false"/>
            <w:strike w:val="false"/>
            <w:dstrike w:val="false"/>
            <w:color w:val="1155CC"/>
            <w:sz w:val="20"/>
            <w:szCs w:val="20"/>
            <w:u w:val="single"/>
            <w:effect w:val="none"/>
          </w:rPr>
          <w:t>αγγλικά</w:t>
        </w:r>
      </w:hyperlink>
      <w:r>
        <w:rPr>
          <w:rFonts w:ascii="verdanda" w:hAnsi="verdanda"/>
          <w:b w:val="false"/>
          <w:i w:val="false"/>
          <w:caps w:val="false"/>
          <w:smallCaps w:val="false"/>
          <w:strike w:val="false"/>
          <w:dstrike w:val="false"/>
          <w:color w:val="000000"/>
          <w:sz w:val="20"/>
          <w:szCs w:val="20"/>
          <w:u w:val="none"/>
          <w:effect w:val="none"/>
        </w:rPr>
        <w:t>) με τη</w:t>
      </w:r>
      <w:r>
        <w:rPr/>
        <w:t xml:space="preserve"> </w:t>
      </w:r>
      <w:hyperlink r:id="rId5">
        <w:r>
          <w:rPr>
            <w:rStyle w:val="InternetLink"/>
            <w:rFonts w:ascii="verdanda" w:hAnsi="verdanda"/>
            <w:b/>
            <w:i w:val="false"/>
            <w:caps w:val="false"/>
            <w:smallCaps w:val="false"/>
            <w:strike w:val="false"/>
            <w:dstrike w:val="false"/>
            <w:color w:val="1155CC"/>
            <w:sz w:val="20"/>
            <w:szCs w:val="20"/>
            <w:u w:val="single"/>
            <w:effect w:val="none"/>
          </w:rPr>
          <w:t>δημιουργία 19 συλλογικών δράσεων</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 xml:space="preserve">από τα μέλη του OGP.  Μια από τις συλλογικές δράσεις του OGP είναι και η </w:t>
      </w:r>
      <w:hyperlink r:id="rId6">
        <w:r>
          <w:rPr>
            <w:rStyle w:val="InternetLink"/>
            <w:rFonts w:ascii="verdanda" w:hAnsi="verdanda"/>
            <w:b/>
            <w:i w:val="false"/>
            <w:caps w:val="false"/>
            <w:smallCaps w:val="false"/>
            <w:strike w:val="false"/>
            <w:dstrike w:val="false"/>
            <w:color w:val="1155CC"/>
            <w:sz w:val="20"/>
            <w:szCs w:val="20"/>
            <w:u w:val="single"/>
            <w:effect w:val="none"/>
          </w:rPr>
          <w:t>Δημιουργία Πολιτικής Ανοιχτού Κώδικα</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από τα μέλη του OGP.</w:t>
      </w:r>
    </w:p>
    <w:p>
      <w:pPr>
        <w:pStyle w:val="TextBody"/>
        <w:bidi w:val="0"/>
        <w:spacing w:lineRule="auto" w:line="331"/>
        <w:jc w:val="both"/>
        <w:rPr>
          <w:rFonts w:ascii="verdanda" w:hAnsi="verdanda"/>
          <w:sz w:val="20"/>
          <w:szCs w:val="20"/>
        </w:rPr>
      </w:pPr>
      <w:r>
        <w:rPr>
          <w:rFonts w:ascii="verdanda" w:hAnsi="verdanda"/>
          <w:sz w:val="20"/>
          <w:szCs w:val="20"/>
        </w:rPr>
      </w:r>
    </w:p>
    <w:p>
      <w:pPr>
        <w:pStyle w:val="TextBody"/>
        <w:bidi w:val="0"/>
        <w:spacing w:lineRule="auto" w:line="331" w:before="0" w:after="0"/>
        <w:jc w:val="both"/>
        <w:rPr/>
      </w:pPr>
      <w:r>
        <w:rPr>
          <w:rFonts w:ascii="verdanda" w:hAnsi="verdanda"/>
          <w:b w:val="false"/>
          <w:i w:val="false"/>
          <w:caps w:val="false"/>
          <w:smallCaps w:val="false"/>
          <w:strike w:val="false"/>
          <w:dstrike w:val="false"/>
          <w:color w:val="000000"/>
          <w:sz w:val="20"/>
          <w:szCs w:val="20"/>
          <w:u w:val="none"/>
          <w:effect w:val="none"/>
        </w:rPr>
        <w:t>Πιο συγκεκριμένα η δράση</w:t>
      </w:r>
      <w:hyperlink r:id="rId7">
        <w:r>
          <w:rPr>
            <w:rStyle w:val="InternetLink"/>
            <w:rFonts w:ascii="verdanda" w:hAnsi="verdanda"/>
            <w:caps w:val="false"/>
            <w:smallCaps w:val="false"/>
            <w:strike w:val="false"/>
            <w:dstrike w:val="false"/>
            <w:color w:val="000000"/>
            <w:sz w:val="20"/>
            <w:szCs w:val="20"/>
            <w:u w:val="none"/>
            <w:effect w:val="none"/>
          </w:rPr>
          <w:t xml:space="preserve"> </w:t>
        </w:r>
        <w:r>
          <w:rPr>
            <w:rStyle w:val="InternetLink"/>
            <w:rFonts w:ascii="verdanda" w:hAnsi="verdanda"/>
            <w:b/>
            <w:i w:val="false"/>
            <w:caps w:val="false"/>
            <w:smallCaps w:val="false"/>
            <w:strike w:val="false"/>
            <w:dstrike w:val="false"/>
            <w:color w:val="1155CC"/>
            <w:sz w:val="20"/>
            <w:szCs w:val="20"/>
            <w:u w:val="single"/>
            <w:effect w:val="none"/>
          </w:rPr>
          <w:t>Πολιτικής Ανοιχτού Κώδικα αναφέρει:</w:t>
        </w:r>
      </w:hyperlink>
    </w:p>
    <w:p>
      <w:pPr>
        <w:pStyle w:val="TextBody"/>
        <w:bidi w:val="0"/>
        <w:spacing w:lineRule="auto" w:line="331"/>
        <w:jc w:val="both"/>
        <w:rPr>
          <w:rFonts w:ascii="verdanda" w:hAnsi="verdanda"/>
          <w:sz w:val="20"/>
          <w:szCs w:val="20"/>
        </w:rPr>
      </w:pPr>
      <w:r>
        <w:rPr>
          <w:rFonts w:ascii="verdanda" w:hAnsi="verdanda"/>
          <w:sz w:val="20"/>
          <w:szCs w:val="20"/>
        </w:rPr>
      </w:r>
    </w:p>
    <w:p>
      <w:pPr>
        <w:pStyle w:val="TextBody"/>
        <w:bidi w:val="0"/>
        <w:spacing w:lineRule="auto" w:line="331" w:before="0" w:after="0"/>
        <w:jc w:val="both"/>
        <w:rPr>
          <w:rFonts w:ascii="verdanda" w:hAnsi="verdanda"/>
          <w:caps w:val="false"/>
          <w:smallCaps w:val="false"/>
          <w:strike w:val="false"/>
          <w:dstrike w:val="false"/>
          <w:color w:val="000000"/>
          <w:sz w:val="20"/>
          <w:szCs w:val="20"/>
          <w:u w:val="none"/>
          <w:effect w:val="none"/>
        </w:rPr>
      </w:pPr>
      <w:r>
        <w:rPr>
          <w:rFonts w:ascii="verdanda" w:hAnsi="verdanda"/>
          <w:b/>
          <w:bCs/>
          <w:caps w:val="false"/>
          <w:smallCaps w:val="false"/>
          <w:strike w:val="false"/>
          <w:dstrike w:val="false"/>
          <w:color w:val="000000"/>
          <w:sz w:val="20"/>
          <w:szCs w:val="20"/>
          <w:u w:val="none"/>
          <w:effect w:val="none"/>
        </w:rPr>
        <w:t>“</w:t>
      </w:r>
      <w:r>
        <w:rPr>
          <w:rFonts w:ascii="verdanda" w:hAnsi="verdanda"/>
          <w:b/>
          <w:i/>
          <w:caps w:val="false"/>
          <w:smallCaps w:val="false"/>
          <w:strike w:val="false"/>
          <w:dstrike w:val="false"/>
          <w:color w:val="000000"/>
          <w:sz w:val="20"/>
          <w:szCs w:val="20"/>
          <w:u w:val="none"/>
          <w:effect w:val="none"/>
        </w:rPr>
        <w:t>Το Λογισμικό Ανοιχτού κώδικα, συμβάλλει στην ενίσχυση της διαφάνειας και της συνεργασίας. Ο πηγαίος κώδικας βρίσκεται στο επίκεντρο της ψηφιακής και της τεχνολογικής καινοτομίας. Είναι το κύριο μέσο για την παροχή υψηλής ποιότητας ψηφιακών υπηρεσιών. Τα μέλη του OGP που συμμετέχουν σε αυτή την δράση, θα επιδιώξουν την προώθηση της διαφάνειας και της λογοδοσίας του ανοιχτού κώδικα και του πηγαίου κώδικα που αναπτύσσουν και χρησιμοποιούν, όπου αυτό είναι δυνατό και ενδεδειγμένο. Τα μέλη του OGP που συμμετέχουν σε αυτή τη δράση, θα επιδιώξουν να τη σχεδιάσουν και να την εφαρμόσουν χωρίς διακρίσεις, και να  εργαστούν για τη μεγιστοποίηση των οφελών κοινής χρήσης και επανάχρησης του κώδικα των εφαρμογών που χρησιμοποιείται από τις κυβερνήσεις”.</w:t>
      </w:r>
    </w:p>
    <w:p>
      <w:pPr>
        <w:pStyle w:val="TextBody"/>
        <w:bidi w:val="0"/>
        <w:spacing w:lineRule="auto" w:line="331"/>
        <w:jc w:val="both"/>
        <w:rPr>
          <w:rFonts w:ascii="verdanda" w:hAnsi="verdanda"/>
          <w:sz w:val="20"/>
          <w:szCs w:val="20"/>
        </w:rPr>
      </w:pPr>
      <w:r>
        <w:rPr>
          <w:rFonts w:ascii="verdanda" w:hAnsi="verdanda"/>
          <w:sz w:val="20"/>
          <w:szCs w:val="20"/>
        </w:rPr>
      </w:r>
    </w:p>
    <w:p>
      <w:pPr>
        <w:pStyle w:val="TextBody"/>
        <w:bidi w:val="0"/>
        <w:spacing w:lineRule="auto" w:line="331" w:before="0" w:after="0"/>
        <w:jc w:val="both"/>
        <w:rPr/>
      </w:pPr>
      <w:r>
        <w:rPr>
          <w:rFonts w:ascii="verdanda" w:hAnsi="verdanda"/>
          <w:b w:val="false"/>
          <w:i w:val="false"/>
          <w:caps w:val="false"/>
          <w:smallCaps w:val="false"/>
          <w:strike w:val="false"/>
          <w:dstrike w:val="false"/>
          <w:color w:val="000000"/>
          <w:sz w:val="20"/>
          <w:szCs w:val="20"/>
          <w:u w:val="none"/>
          <w:effect w:val="none"/>
        </w:rPr>
        <w:t>Αυτή τη συλλογική δράση την έχουν υπογράψει μέχρι και σήμερα 19 μέλη του OGP, έχουν υπογράψει χώρες όπως η Γαλλία, η Μεγάλη Βρετανία, οι Ηνωμένες Πολιτείες Αμερικής, κλπ, ενώ από την Ελλάδα υπογράφηκε από την</w:t>
      </w:r>
      <w:hyperlink r:id="rId8">
        <w:r>
          <w:rPr>
            <w:rStyle w:val="InternetLink"/>
            <w:rFonts w:ascii="verdanda" w:hAnsi="verdanda"/>
            <w:caps w:val="false"/>
            <w:smallCaps w:val="false"/>
            <w:strike w:val="false"/>
            <w:dstrike w:val="false"/>
            <w:color w:val="000000"/>
            <w:sz w:val="20"/>
            <w:szCs w:val="20"/>
            <w:u w:val="none"/>
            <w:effect w:val="none"/>
          </w:rPr>
          <w:t xml:space="preserve"> </w:t>
        </w:r>
        <w:r>
          <w:rPr>
            <w:rStyle w:val="InternetLink"/>
            <w:rFonts w:ascii="verdanda" w:hAnsi="verdanda"/>
            <w:b/>
            <w:i w:val="false"/>
            <w:caps w:val="false"/>
            <w:smallCaps w:val="false"/>
            <w:strike w:val="false"/>
            <w:dstrike w:val="false"/>
            <w:color w:val="1155CC"/>
            <w:sz w:val="20"/>
            <w:szCs w:val="20"/>
            <w:u w:val="single"/>
            <w:effect w:val="none"/>
          </w:rPr>
          <w:t>Περιφέρεια Δυτικής Μακεδονίας</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και τον</w:t>
      </w:r>
      <w:hyperlink r:id="rId9">
        <w:r>
          <w:rPr>
            <w:rStyle w:val="InternetLink"/>
            <w:rFonts w:ascii="verdanda" w:hAnsi="verdanda"/>
            <w:caps w:val="false"/>
            <w:smallCaps w:val="false"/>
            <w:strike w:val="false"/>
            <w:dstrike w:val="false"/>
            <w:color w:val="000000"/>
            <w:sz w:val="20"/>
            <w:szCs w:val="20"/>
            <w:u w:val="none"/>
            <w:effect w:val="none"/>
          </w:rPr>
          <w:t xml:space="preserve"> </w:t>
        </w:r>
        <w:r>
          <w:rPr>
            <w:rStyle w:val="InternetLink"/>
            <w:rFonts w:ascii="verdanda" w:hAnsi="verdanda"/>
            <w:b/>
            <w:i w:val="false"/>
            <w:caps w:val="false"/>
            <w:smallCaps w:val="false"/>
            <w:strike w:val="false"/>
            <w:dstrike w:val="false"/>
            <w:color w:val="1155CC"/>
            <w:sz w:val="20"/>
            <w:szCs w:val="20"/>
            <w:u w:val="single"/>
            <w:effect w:val="none"/>
          </w:rPr>
          <w:t>Οργανισμό Ανοιχτών Τεχνολογιών- ΕΕΛΛΑΚ.</w:t>
        </w:r>
      </w:hyperlink>
    </w:p>
    <w:p>
      <w:pPr>
        <w:pStyle w:val="TextBody"/>
        <w:bidi w:val="0"/>
        <w:spacing w:lineRule="auto" w:line="331"/>
        <w:jc w:val="both"/>
        <w:rPr>
          <w:rFonts w:ascii="verdanda" w:hAnsi="verdanda"/>
          <w:sz w:val="20"/>
          <w:szCs w:val="20"/>
        </w:rPr>
      </w:pPr>
      <w:r>
        <w:rPr>
          <w:rFonts w:ascii="verdanda" w:hAnsi="verdanda"/>
          <w:sz w:val="20"/>
          <w:szCs w:val="20"/>
        </w:rPr>
      </w:r>
    </w:p>
    <w:p>
      <w:pPr>
        <w:pStyle w:val="TextBody"/>
        <w:bidi w:val="0"/>
        <w:spacing w:lineRule="auto" w:line="331" w:before="0" w:after="0"/>
        <w:jc w:val="both"/>
        <w:rPr>
          <w:rFonts w:ascii="verdanda" w:hAnsi="verdanda"/>
          <w:b/>
          <w:i w:val="false"/>
          <w:caps w:val="false"/>
          <w:smallCaps w:val="false"/>
          <w:strike w:val="false"/>
          <w:dstrike w:val="false"/>
          <w:color w:val="000000"/>
          <w:sz w:val="20"/>
          <w:szCs w:val="20"/>
          <w:u w:val="none"/>
          <w:effect w:val="none"/>
        </w:rPr>
      </w:pPr>
      <w:r>
        <w:rPr>
          <w:rFonts w:ascii="verdanda" w:hAnsi="verdanda"/>
          <w:b/>
          <w:i w:val="false"/>
          <w:caps w:val="false"/>
          <w:smallCaps w:val="false"/>
          <w:strike w:val="false"/>
          <w:dstrike w:val="false"/>
          <w:color w:val="000000"/>
          <w:sz w:val="20"/>
          <w:szCs w:val="20"/>
          <w:u w:val="none"/>
          <w:effect w:val="none"/>
        </w:rPr>
        <w:t>Η διευθύνουσα επιτροπή του OGP και η Μονάδα Υποστήριξης, ενθαρρύνει τις κυβερνήσεις και τις οργανώσεις της κοινωνίας των πολιτών να υπογράψουν τις 19 συλλογικές δράσεις που θα προωθήσουν την ατζέντα της ανοιχτής διακυβέρνησης στις χώρες τους και σε όλο τον κόσμο.</w:t>
      </w:r>
    </w:p>
    <w:p>
      <w:pPr>
        <w:pStyle w:val="TextBody"/>
        <w:bidi w:val="0"/>
        <w:spacing w:lineRule="auto" w:line="331"/>
        <w:jc w:val="both"/>
        <w:rPr>
          <w:rFonts w:ascii="verdanda" w:hAnsi="verdanda"/>
          <w:sz w:val="20"/>
          <w:szCs w:val="20"/>
        </w:rPr>
      </w:pPr>
      <w:r>
        <w:rPr>
          <w:rFonts w:ascii="verdanda" w:hAnsi="verdanda"/>
          <w:sz w:val="20"/>
          <w:szCs w:val="20"/>
        </w:rPr>
      </w:r>
    </w:p>
    <w:p>
      <w:pPr>
        <w:pStyle w:val="TextBody"/>
        <w:bidi w:val="0"/>
        <w:spacing w:lineRule="auto" w:line="331" w:before="0" w:after="0"/>
        <w:jc w:val="both"/>
        <w:rPr>
          <w:rFonts w:ascii="verdanda" w:hAnsi="verdanda"/>
          <w:sz w:val="20"/>
          <w:szCs w:val="20"/>
        </w:rPr>
      </w:pPr>
      <w:r>
        <w:rPr>
          <w:rFonts w:ascii="verdanda" w:hAnsi="verdanda"/>
          <w:b w:val="false"/>
          <w:i w:val="false"/>
          <w:caps w:val="false"/>
          <w:smallCaps w:val="false"/>
          <w:strike w:val="false"/>
          <w:dstrike w:val="false"/>
          <w:color w:val="000000"/>
          <w:sz w:val="20"/>
          <w:szCs w:val="20"/>
          <w:u w:val="none"/>
          <w:effect w:val="none"/>
        </w:rPr>
        <w:t>Ο στόχος της διακήρυξης είναι να δείξει ότι οι κυβερνήσεις και οι οργανώσεις της κοινωνίας των πολιτών,</w:t>
      </w:r>
      <w:r>
        <w:rPr>
          <w:rFonts w:ascii="verdanda" w:hAnsi="verdanda"/>
          <w:caps w:val="false"/>
          <w:smallCaps w:val="false"/>
          <w:color w:val="000000"/>
          <w:sz w:val="20"/>
          <w:szCs w:val="20"/>
          <w:u w:val="none"/>
        </w:rPr>
        <w:t xml:space="preserve"> </w:t>
      </w:r>
      <w:r>
        <w:rPr>
          <w:rFonts w:ascii="verdanda" w:hAnsi="verdanda"/>
          <w:b/>
          <w:i w:val="false"/>
          <w:caps w:val="false"/>
          <w:smallCaps w:val="false"/>
          <w:color w:val="000000"/>
          <w:sz w:val="20"/>
          <w:szCs w:val="20"/>
          <w:u w:val="single"/>
        </w:rPr>
        <w:t>ενώνουν τις δυνάμεις τους για τη δημιουργία συγκεκριμένων τρόπων συνεργασίας για να προωθήσουν την ανοιχτή διακυβέρνηση</w:t>
      </w:r>
      <w:r>
        <w:rPr>
          <w:rFonts w:ascii="verdanda" w:hAnsi="verdanda"/>
          <w:b w:val="false"/>
          <w:i w:val="false"/>
          <w:caps w:val="false"/>
          <w:smallCaps w:val="false"/>
          <w:color w:val="000000"/>
          <w:sz w:val="20"/>
          <w:szCs w:val="20"/>
          <w:u w:val="single"/>
        </w:rPr>
        <w:t>.</w:t>
      </w:r>
    </w:p>
    <w:p>
      <w:pPr>
        <w:pStyle w:val="TextBody"/>
        <w:bidi w:val="0"/>
        <w:spacing w:lineRule="auto" w:line="331"/>
        <w:jc w:val="both"/>
        <w:rPr>
          <w:rFonts w:ascii="verdanda" w:hAnsi="verdanda"/>
          <w:sz w:val="20"/>
          <w:szCs w:val="20"/>
        </w:rPr>
      </w:pPr>
      <w:r>
        <w:rPr>
          <w:rFonts w:ascii="verdanda" w:hAnsi="verdanda"/>
          <w:sz w:val="20"/>
          <w:szCs w:val="20"/>
        </w:rPr>
      </w:r>
    </w:p>
    <w:p>
      <w:pPr>
        <w:pStyle w:val="TextBody"/>
        <w:bidi w:val="0"/>
        <w:spacing w:lineRule="auto" w:line="331" w:before="0" w:after="0"/>
        <w:jc w:val="both"/>
        <w:rPr/>
      </w:pPr>
      <w:r>
        <w:rPr>
          <w:rFonts w:ascii="verdanda" w:hAnsi="verdanda"/>
          <w:b/>
          <w:i w:val="false"/>
          <w:caps w:val="false"/>
          <w:smallCaps w:val="false"/>
          <w:strike w:val="false"/>
          <w:dstrike w:val="false"/>
          <w:color w:val="000000"/>
          <w:sz w:val="20"/>
          <w:szCs w:val="20"/>
          <w:u w:val="none"/>
          <w:effect w:val="none"/>
        </w:rPr>
        <w:t xml:space="preserve">Στο πλαίσιο του OGP έχει αναπτυχθεί η online πλατφόρμα ανοιχτού κώδικα, το </w:t>
      </w:r>
      <w:hyperlink r:id="rId10">
        <w:r>
          <w:rPr>
            <w:rStyle w:val="InternetLink"/>
            <w:rFonts w:ascii="verdanda" w:hAnsi="verdanda"/>
            <w:b/>
            <w:i w:val="false"/>
            <w:caps w:val="false"/>
            <w:smallCaps w:val="false"/>
            <w:strike w:val="false"/>
            <w:dstrike w:val="false"/>
            <w:color w:val="1155CC"/>
            <w:sz w:val="20"/>
            <w:szCs w:val="20"/>
            <w:u w:val="single"/>
            <w:effect w:val="none"/>
          </w:rPr>
          <w:t>OGP Toolbox</w:t>
        </w:r>
        <w:r>
          <w:rPr>
            <w:rStyle w:val="InternetLink"/>
            <w:rFonts w:ascii="verdanda" w:hAnsi="verdanda"/>
            <w:b w:val="false"/>
            <w:i w:val="false"/>
            <w:caps w:val="false"/>
            <w:smallCaps w:val="false"/>
            <w:strike w:val="false"/>
            <w:dstrike w:val="false"/>
            <w:color w:val="1155CC"/>
            <w:sz w:val="20"/>
            <w:szCs w:val="20"/>
            <w:u w:val="single"/>
            <w:effect w:val="none"/>
          </w:rPr>
          <w:t>,</w:t>
        </w:r>
      </w:hyperlink>
      <w:r>
        <w:rPr>
          <w:rFonts w:ascii="verdanda" w:hAnsi="verdanda"/>
          <w:caps w:val="false"/>
          <w:smallCaps w:val="false"/>
          <w:color w:val="1155CC"/>
          <w:sz w:val="20"/>
          <w:szCs w:val="20"/>
          <w:u w:val="single"/>
        </w:rPr>
        <w:t xml:space="preserve"> </w:t>
      </w:r>
      <w:r>
        <w:rPr>
          <w:rFonts w:ascii="verdanda" w:hAnsi="verdanda"/>
          <w:b w:val="false"/>
          <w:i w:val="false"/>
          <w:caps w:val="false"/>
          <w:smallCaps w:val="false"/>
          <w:strike w:val="false"/>
          <w:dstrike w:val="false"/>
          <w:color w:val="000000"/>
          <w:sz w:val="20"/>
          <w:szCs w:val="20"/>
          <w:u w:val="none"/>
          <w:effect w:val="none"/>
        </w:rPr>
        <w:t xml:space="preserve">όπου παρουσιάζονται παραδείγματα χρήσης και διαθέσιμες λύσεις από μια ποικιλία εργαλείων όπως: ανοιχτές πύλες δεδομένων, πλατφόρμες δημόσιας διαβούλευσης, εργαλεία παρακολούθησης και συν-δημιουργίας νόμων, φόρουμ συζητήσεων, κοινωφελών λύσεων τεχνολογίας, online πλατφόρμες, κοκ. </w:t>
      </w:r>
      <w:r>
        <w:rPr>
          <w:rFonts w:ascii="verdanda" w:hAnsi="verdanda"/>
          <w:b/>
          <w:i w:val="false"/>
          <w:caps w:val="false"/>
          <w:smallCaps w:val="false"/>
          <w:strike w:val="false"/>
          <w:dstrike w:val="false"/>
          <w:color w:val="000000"/>
          <w:sz w:val="20"/>
          <w:szCs w:val="20"/>
          <w:u w:val="none"/>
          <w:effect w:val="none"/>
        </w:rPr>
        <w:t>Το OGP - Toolbox, αποσκοπεί στη διευκόλυνση της υλοποίησης των δεσμεύσεων που έχουν αναληφθεί από τις κυβερνήσεις στα εθνικά σχέδια δράσης και την ενθάρρυνση της συνεργασίας,  της ομαδικής μάθησης και της επαναχρησιμοποίησης πόρων μεταξύ των μελών του OGP.</w:t>
      </w:r>
    </w:p>
    <w:p>
      <w:pPr>
        <w:pStyle w:val="TextBody"/>
        <w:bidi w:val="0"/>
        <w:spacing w:lineRule="auto" w:line="331" w:before="0" w:after="0"/>
        <w:rPr>
          <w:rFonts w:ascii="verdanda" w:hAnsi="verdanda"/>
          <w:sz w:val="20"/>
          <w:szCs w:val="20"/>
        </w:rPr>
      </w:pPr>
      <w:r>
        <w:rPr>
          <w:rFonts w:ascii="verdanda" w:hAnsi="verdanda"/>
          <w:sz w:val="20"/>
          <w:szCs w:val="20"/>
        </w:rPr>
      </w:r>
    </w:p>
    <w:p>
      <w:pPr>
        <w:pStyle w:val="TextBody"/>
        <w:bidi w:val="0"/>
        <w:spacing w:lineRule="auto" w:line="331" w:before="0" w:after="0"/>
        <w:rPr>
          <w:rFonts w:ascii="verdanda" w:hAnsi="verdanda"/>
          <w:sz w:val="20"/>
          <w:szCs w:val="20"/>
        </w:rPr>
      </w:pPr>
      <w:r>
        <w:rPr>
          <w:rFonts w:ascii="verdanda" w:hAnsi="verdanda"/>
          <w:sz w:val="20"/>
          <w:szCs w:val="20"/>
        </w:rPr>
      </w:r>
    </w:p>
    <w:p>
      <w:pPr>
        <w:pStyle w:val="Normal"/>
        <w:bidi w:val="0"/>
        <w:spacing w:lineRule="auto" w:line="360" w:before="0" w:after="0"/>
        <w:jc w:val="center"/>
        <w:rPr>
          <w:b/>
          <w:b/>
          <w:bCs/>
          <w:i w:val="false"/>
          <w:i w:val="false"/>
          <w:caps w:val="false"/>
          <w:smallCaps w:val="false"/>
          <w:strike w:val="false"/>
          <w:dstrike w:val="false"/>
          <w:color w:val="000000"/>
          <w:u w:val="none"/>
          <w:effect w:val="none"/>
        </w:rPr>
      </w:pPr>
      <w:r>
        <w:rPr>
          <w:rFonts w:ascii="verdanda" w:hAnsi="verdanda"/>
          <w:sz w:val="20"/>
          <w:szCs w:val="20"/>
        </w:rPr>
      </w:r>
    </w:p>
    <w:p>
      <w:pPr>
        <w:pStyle w:val="TextBody"/>
        <w:bidi w:val="0"/>
        <w:spacing w:lineRule="auto" w:line="360" w:before="0" w:after="0"/>
        <w:jc w:val="both"/>
        <w:rPr>
          <w:rFonts w:ascii="verdanda" w:hAnsi="verdanda" w:eastAsia="Arial" w:cs="Arial"/>
          <w:b w:val="false"/>
          <w:b w:val="false"/>
          <w:bCs w:val="false"/>
          <w:i w:val="false"/>
          <w:i w:val="false"/>
          <w:iCs w:val="false"/>
          <w:caps w:val="false"/>
          <w:smallCaps w:val="false"/>
          <w:strike w:val="false"/>
          <w:dstrike w:val="false"/>
          <w:color w:val="000000"/>
          <w:sz w:val="20"/>
          <w:szCs w:val="20"/>
          <w:u w:val="none"/>
          <w:effect w:val="none"/>
          <w:lang w:val="en-US" w:eastAsia="en-US" w:bidi="en-US"/>
        </w:rPr>
      </w:pPr>
      <w:r>
        <w:rPr>
          <w:rFonts w:eastAsia="Arial" w:cs="Arial" w:ascii="verdanda" w:hAnsi="verdanda"/>
          <w:b w:val="false"/>
          <w:bCs w:val="false"/>
          <w:i w:val="false"/>
          <w:iCs w:val="false"/>
          <w:caps w:val="false"/>
          <w:smallCaps w:val="false"/>
          <w:strike w:val="false"/>
          <w:dstrike w:val="false"/>
          <w:color w:val="000000"/>
          <w:sz w:val="20"/>
          <w:szCs w:val="20"/>
          <w:u w:val="none"/>
          <w:effect w:val="none"/>
          <w:lang w:val="en-US" w:eastAsia="en-US" w:bidi="en-US"/>
        </w:rPr>
      </w:r>
    </w:p>
    <w:p>
      <w:pPr>
        <w:pStyle w:val="TextBody"/>
        <w:rPr>
          <w:rFonts w:ascii="verdanda" w:hAnsi="verdanda" w:cs="verdanda"/>
          <w:b/>
          <w:b/>
          <w:i w:val="false"/>
          <w:i w:val="false"/>
          <w:caps w:val="false"/>
          <w:smallCaps w:val="false"/>
          <w:strike w:val="false"/>
          <w:dstrike w:val="false"/>
          <w:color w:val="000000"/>
          <w:sz w:val="20"/>
          <w:szCs w:val="20"/>
          <w:u w:val="none"/>
          <w:effect w:val="none"/>
          <w:lang w:val="el-GR"/>
        </w:rPr>
      </w:pPr>
      <w:r>
        <w:rPr>
          <w:rFonts w:cs="verdanda" w:ascii="verdanda" w:hAnsi="verdanda"/>
          <w:b/>
          <w:i w:val="false"/>
          <w:caps w:val="false"/>
          <w:smallCaps w:val="false"/>
          <w:strike w:val="false"/>
          <w:dstrike w:val="false"/>
          <w:color w:val="000000"/>
          <w:sz w:val="20"/>
          <w:szCs w:val="20"/>
          <w:u w:val="none"/>
          <w:effect w:val="none"/>
          <w:lang w:val="el-GR"/>
        </w:rPr>
      </w:r>
    </w:p>
    <w:p>
      <w:pPr>
        <w:pStyle w:val="TextBody"/>
        <w:rPr>
          <w:effect w:val="blinkBackground"/>
        </w:rPr>
      </w:pPr>
      <w:r>
        <w:rPr>
          <w:rFonts w:cs="verdanda" w:ascii="verdanda" w:hAnsi="verdanda"/>
          <w:b/>
          <w:i w:val="false"/>
          <w:caps w:val="false"/>
          <w:smallCaps w:val="false"/>
          <w:strike w:val="false"/>
          <w:dstrike w:val="false"/>
          <w:color w:val="000000"/>
          <w:sz w:val="20"/>
          <w:szCs w:val="20"/>
          <w:u w:val="none"/>
          <w:effect w:val="none"/>
          <w:lang w:val="el-GR"/>
        </w:rPr>
        <w:t>Για τον Οργανισμό Ανοιχτών Τεχνολογιών - ΕΕΛΛΑΚ</w:t>
      </w:r>
    </w:p>
    <w:p>
      <w:pPr>
        <w:pStyle w:val="TextBody"/>
        <w:bidi w:val="0"/>
        <w:spacing w:lineRule="auto" w:line="360" w:before="0" w:after="0"/>
        <w:jc w:val="both"/>
        <w:rPr>
          <w:effect w:val="blinkBackground"/>
        </w:rPr>
      </w:pPr>
      <w:r>
        <w:rPr>
          <w:rFonts w:cs="verdanda" w:ascii="verdanda" w:hAnsi="verdanda"/>
          <w:b w:val="false"/>
          <w:i w:val="false"/>
          <w:caps w:val="false"/>
          <w:smallCaps w:val="false"/>
          <w:strike w:val="false"/>
          <w:dstrike w:val="false"/>
          <w:color w:val="000000"/>
          <w:sz w:val="20"/>
          <w:szCs w:val="20"/>
          <w:u w:val="none"/>
          <w:effect w:val="none"/>
          <w:lang w:val="el-GR"/>
        </w:rPr>
        <w:t>Ο Οργανισμός Ανοιχτών Τεχνολογιών - ΕΕΛΛΑΚ ιδρύθηκε το 2008, σήμερα αποτελείται από 30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w:t>
      </w:r>
      <w:r>
        <w:rPr>
          <w:rFonts w:cs="verdanda" w:ascii="verdanda" w:hAnsi="verdanda"/>
          <w:b w:val="false"/>
          <w:bCs/>
          <w:i w:val="false"/>
          <w:caps w:val="false"/>
          <w:smallCaps w:val="false"/>
          <w:strike w:val="false"/>
          <w:dstrike w:val="false"/>
          <w:color w:val="000000"/>
          <w:sz w:val="20"/>
          <w:szCs w:val="20"/>
          <w:u w:val="none"/>
          <w:effect w:val="none"/>
          <w:lang w:val="el-GR"/>
        </w:rPr>
        <w:t xml:space="preserve"> Οργανισμός Ανοιχτών Τεχνολογιών - ΕΕΛΛΑΚ</w:t>
      </w:r>
      <w:r>
        <w:rPr>
          <w:rFonts w:cs="verdanda" w:ascii="verdanda" w:hAnsi="verdanda"/>
          <w:b w:val="false"/>
          <w:i w:val="false"/>
          <w:caps w:val="false"/>
          <w:smallCaps w:val="false"/>
          <w:strike w:val="false"/>
          <w:dstrike w:val="false"/>
          <w:color w:val="000000"/>
          <w:sz w:val="20"/>
          <w:szCs w:val="20"/>
          <w:u w:val="none"/>
          <w:effect w:val="none"/>
          <w:lang w:val="el-GR"/>
        </w:rPr>
        <w:t xml:space="preserve">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ascii="verdanda" w:hAnsi="verdanda" w:cs="verdanda"/>
          <w:sz w:val="20"/>
          <w:szCs w:val="20"/>
          <w:effect w:val="none"/>
          <w:lang w:val="el-GR"/>
        </w:rPr>
      </w:pPr>
      <w:r>
        <w:rPr>
          <w:rFonts w:cs="verdanda" w:ascii="verdanda" w:hAnsi="verdanda"/>
          <w:sz w:val="20"/>
          <w:szCs w:val="20"/>
          <w:effect w:val="none"/>
          <w:lang w:val="el-GR"/>
        </w:rPr>
      </w:r>
    </w:p>
    <w:p>
      <w:pPr>
        <w:pStyle w:val="TextBody"/>
        <w:bidi w:val="0"/>
        <w:spacing w:lineRule="auto" w:line="360" w:before="0" w:after="0"/>
        <w:jc w:val="both"/>
        <w:rPr>
          <w:rFonts w:ascii="verdanda" w:hAnsi="verdanda"/>
          <w:sz w:val="20"/>
          <w:szCs w:val="20"/>
          <w:effect w:val="none"/>
        </w:rPr>
      </w:pPr>
      <w:r>
        <w:rPr>
          <w:rFonts w:cs="verdanda" w:ascii="verdanda" w:hAnsi="verdanda"/>
          <w:b w:val="false"/>
          <w:i w:val="false"/>
          <w:caps w:val="false"/>
          <w:smallCaps w:val="false"/>
          <w:strike w:val="false"/>
          <w:dstrike w:val="false"/>
          <w:color w:val="000000"/>
          <w:sz w:val="20"/>
          <w:szCs w:val="20"/>
          <w:u w:val="none"/>
          <w:effect w:val="none"/>
          <w:lang w:val="el-GR"/>
        </w:rPr>
        <w:t>Επικοινωνία: Βιβή Πετσιώτη: 210 7474-271, info at ellak.gr</w:t>
      </w:r>
    </w:p>
    <w:sectPr>
      <w:headerReference w:type="default" r:id="rId11"/>
      <w:type w:val="nextPage"/>
      <w:pgSz w:w="11906" w:h="16838"/>
      <w:pgMar w:left="1440" w:right="1440" w:header="1440" w:top="32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roman"/>
    <w:pitch w:val="variable"/>
  </w:font>
  <w:font w:name="Symbol">
    <w:charset w:val="01"/>
    <w:family w:val="roman"/>
    <w:pitch w:val="variable"/>
  </w:font>
  <w:font w:name="verdanda">
    <w:charset w:val="01"/>
    <w:family w:val="roman"/>
    <w:pitch w:val="variable"/>
  </w:font>
  <w:font w:name="OpenSymbol">
    <w:altName w:val="Arial Unicode MS"/>
    <w:charset w:val="01"/>
    <w:family w:val="roman"/>
    <w:pitch w:val="variable"/>
  </w:font>
  <w:font w:name="Calibri">
    <w:charset w:val="01"/>
    <w:family w:val="roman"/>
    <w:pitch w:val="variable"/>
  </w:font>
  <w:font w:name="Tahoma">
    <w:charset w:val="01"/>
    <w:family w:val="roman"/>
    <w:pitch w:val="variable"/>
  </w:font>
  <w:font w:name="vendada">
    <w:charset w:val="01"/>
    <w:family w:val="roman"/>
    <w:pitch w:val="variable"/>
  </w:font>
  <w:font w:name="Liberation Sans">
    <w:altName w:val="Arial"/>
    <w:charset w:val="01"/>
    <w:family w:val="roman"/>
    <w:pitch w:val="variable"/>
  </w:font>
  <w:font w:name="Times New Roman">
    <w:charset w:val="01"/>
    <w:family w:val="roman"/>
    <w:pitch w:val="variable"/>
  </w:font>
  <w:font w:name="Times">
    <w:altName w:val="Times New Roman"/>
    <w:charset w:val="01"/>
    <w:family w:val="roman"/>
    <w:pitch w:val="variable"/>
  </w:font>
  <w:font w:name="Verdana">
    <w:charset w:val="01"/>
    <w:family w:val="roman"/>
    <w:pitch w:val="variable"/>
  </w:font>
  <w:font w:name="verdanda">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anchor behindDoc="1" distT="0" distB="0" distL="0" distR="0" simplePos="0" locked="0" layoutInCell="1" allowOverlap="1" relativeHeight="4">
          <wp:simplePos x="0" y="0"/>
          <wp:positionH relativeFrom="column">
            <wp:posOffset>573405</wp:posOffset>
          </wp:positionH>
          <wp:positionV relativeFrom="paragraph">
            <wp:posOffset>-781050</wp:posOffset>
          </wp:positionV>
          <wp:extent cx="4643120" cy="167068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4643120" cy="1670685"/>
                  </a:xfrm>
                  <a:prstGeom prst="rect">
                    <a:avLst/>
                  </a:prstGeom>
                </pic:spPr>
              </pic:pic>
            </a:graphicData>
          </a:graphic>
        </wp:anchor>
      </w:drawing>
    </w:r>
  </w:p>
</w:hdr>
</file>

<file path=word/settings.xml><?xml version="1.0" encoding="utf-8"?>
<w:settings xmlns:w="http://schemas.openxmlformats.org/wordprocessingml/2006/main">
  <w:zoom w:percent="161"/>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l-GR" w:eastAsia="zh-CN" w:bidi="hi-IN"/>
      </w:rPr>
    </w:rPrDefault>
    <w:pPrDefault>
      <w:pPr/>
    </w:pPrDefault>
  </w:docDefaults>
  <w:style w:type="paragraph" w:styleId="Normal">
    <w:name w:val="Normal"/>
    <w:qFormat/>
    <w:pPr>
      <w:widowControl/>
      <w:suppressAutoHyphens w:val="true"/>
      <w:overflowPunct w:val="false"/>
      <w:bidi w:val="0"/>
      <w:spacing w:lineRule="auto" w:line="360" w:before="0" w:after="0"/>
      <w:ind w:left="0" w:right="0" w:hanging="0"/>
      <w:jc w:val="left"/>
    </w:pPr>
    <w:rPr>
      <w:rFonts w:ascii="Arial" w:hAnsi="Arial" w:eastAsia="Arial" w:cs="Arial"/>
      <w:b w:val="false"/>
      <w:bCs w:val="false"/>
      <w:i w:val="false"/>
      <w:iCs w:val="false"/>
      <w:strike w:val="false"/>
      <w:dstrike w:val="false"/>
      <w:color w:val="000000"/>
      <w:sz w:val="22"/>
      <w:szCs w:val="22"/>
      <w:u w:val="none"/>
      <w:lang w:val="en-US" w:eastAsia="en-US" w:bidi="en-US"/>
    </w:rPr>
  </w:style>
  <w:style w:type="paragraph" w:styleId="Heading1">
    <w:name w:val="Heading 1"/>
    <w:basedOn w:val="Normal"/>
    <w:qFormat/>
    <w:pPr>
      <w:keepNext/>
      <w:keepLines/>
      <w:bidi w:val="0"/>
      <w:spacing w:lineRule="auto" w:line="276" w:before="200" w:after="0"/>
      <w:ind w:left="0" w:right="0" w:hanging="0"/>
      <w:jc w:val="left"/>
      <w:outlineLvl w:val="0"/>
    </w:pPr>
    <w:rPr>
      <w:rFonts w:ascii="Trebuchet MS" w:hAnsi="Trebuchet MS" w:eastAsia="Trebuchet MS" w:cs="Trebuchet MS"/>
      <w:sz w:val="32"/>
      <w:szCs w:val="32"/>
    </w:rPr>
  </w:style>
  <w:style w:type="paragraph" w:styleId="Heading2">
    <w:name w:val="Heading 2"/>
    <w:basedOn w:val="Normal"/>
    <w:qFormat/>
    <w:pPr>
      <w:keepNext/>
      <w:keepLines/>
      <w:bidi w:val="0"/>
      <w:spacing w:lineRule="auto" w:line="276" w:before="200" w:after="0"/>
      <w:ind w:left="0" w:right="0" w:hanging="0"/>
      <w:jc w:val="left"/>
      <w:outlineLvl w:val="1"/>
    </w:pPr>
    <w:rPr>
      <w:rFonts w:ascii="Trebuchet MS" w:hAnsi="Trebuchet MS" w:eastAsia="Trebuchet MS" w:cs="Trebuchet MS"/>
      <w:b/>
      <w:bCs/>
      <w:sz w:val="26"/>
      <w:szCs w:val="26"/>
    </w:rPr>
  </w:style>
  <w:style w:type="paragraph" w:styleId="Heading3">
    <w:name w:val="Heading 3"/>
    <w:basedOn w:val="Normal"/>
    <w:qFormat/>
    <w:pPr>
      <w:keepNext/>
      <w:keepLines/>
      <w:bidi w:val="0"/>
      <w:spacing w:lineRule="auto" w:line="276" w:before="160" w:after="0"/>
      <w:ind w:left="0" w:right="0" w:hanging="0"/>
      <w:jc w:val="left"/>
      <w:outlineLvl w:val="2"/>
    </w:pPr>
    <w:rPr>
      <w:rFonts w:ascii="Trebuchet MS" w:hAnsi="Trebuchet MS" w:eastAsia="Trebuchet MS" w:cs="Trebuchet MS"/>
      <w:b/>
      <w:bCs/>
      <w:color w:val="666666"/>
      <w:sz w:val="24"/>
      <w:szCs w:val="24"/>
    </w:rPr>
  </w:style>
  <w:style w:type="paragraph" w:styleId="Heading4">
    <w:name w:val="Heading 4"/>
    <w:basedOn w:val="Normal"/>
    <w:qFormat/>
    <w:pPr>
      <w:keepNext/>
      <w:keepLines/>
      <w:bidi w:val="0"/>
      <w:spacing w:lineRule="auto" w:line="276" w:before="160" w:after="0"/>
      <w:ind w:left="0" w:right="0" w:hanging="0"/>
      <w:jc w:val="left"/>
      <w:outlineLvl w:val="3"/>
    </w:pPr>
    <w:rPr>
      <w:rFonts w:ascii="Trebuchet MS" w:hAnsi="Trebuchet MS" w:eastAsia="Trebuchet MS" w:cs="Trebuchet MS"/>
      <w:color w:val="666666"/>
      <w:sz w:val="22"/>
      <w:szCs w:val="22"/>
      <w:u w:val="single"/>
    </w:rPr>
  </w:style>
  <w:style w:type="paragraph" w:styleId="Heading5">
    <w:name w:val="Heading 5"/>
    <w:basedOn w:val="Normal"/>
    <w:qFormat/>
    <w:pPr>
      <w:keepNext/>
      <w:keepLines/>
      <w:bidi w:val="0"/>
      <w:spacing w:lineRule="auto" w:line="276" w:before="160" w:after="0"/>
      <w:ind w:left="0" w:right="0" w:hanging="0"/>
      <w:jc w:val="left"/>
      <w:outlineLvl w:val="4"/>
    </w:pPr>
    <w:rPr>
      <w:rFonts w:ascii="Trebuchet MS" w:hAnsi="Trebuchet MS" w:eastAsia="Trebuchet MS" w:cs="Trebuchet MS"/>
      <w:color w:val="666666"/>
      <w:sz w:val="22"/>
      <w:szCs w:val="22"/>
    </w:rPr>
  </w:style>
  <w:style w:type="paragraph" w:styleId="Heading6">
    <w:name w:val="Heading 6"/>
    <w:basedOn w:val="Normal"/>
    <w:qFormat/>
    <w:pPr>
      <w:keepNext/>
      <w:keepLines/>
      <w:bidi w:val="0"/>
      <w:spacing w:lineRule="auto" w:line="276" w:before="160" w:after="0"/>
      <w:ind w:left="0" w:right="0" w:hanging="0"/>
      <w:jc w:val="left"/>
      <w:outlineLvl w:val="5"/>
    </w:pPr>
    <w:rPr>
      <w:rFonts w:ascii="Trebuchet MS" w:hAnsi="Trebuchet MS" w:eastAsia="Trebuchet MS" w:cs="Trebuchet MS"/>
      <w:i/>
      <w:iCs/>
      <w:color w:val="666666"/>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verdanda" w:hAnsi="verdanda" w:cs="verdanda"/>
      <w:sz w:val="20"/>
      <w:szCs w:val="20"/>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sz w:val="20"/>
      <w:szCs w:val="20"/>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OpenSymbol;Arial Unicode MS"/>
    </w:rPr>
  </w:style>
  <w:style w:type="character" w:styleId="WW8Num6z0">
    <w:name w:val="WW8Num6z0"/>
    <w:qFormat/>
    <w:rPr>
      <w:rFonts w:ascii="Symbol" w:hAnsi="Symbol" w:cs="OpenSymbol;Arial Unicode MS"/>
    </w:rPr>
  </w:style>
  <w:style w:type="character" w:styleId="WW8Num7z0">
    <w:name w:val="WW8Num7z0"/>
    <w:qFormat/>
    <w:rPr>
      <w:rFonts w:ascii="Symbol" w:hAnsi="Symbol" w:cs="OpenSymbol;Arial Unicode MS"/>
    </w:rPr>
  </w:style>
  <w:style w:type="character" w:styleId="WW8Num7z1">
    <w:name w:val="WW8Num7z1"/>
    <w:qFormat/>
    <w:rPr>
      <w:rFonts w:ascii="OpenSymbol;Arial Unicode MS" w:hAnsi="OpenSymbol;Arial Unicode MS" w:cs="OpenSymbol;Arial Unicode MS"/>
    </w:rPr>
  </w:style>
  <w:style w:type="character" w:styleId="DefaultParagraphFont">
    <w:name w:val="Default Paragraph Font"/>
    <w:qFormat/>
    <w:rPr/>
  </w:style>
  <w:style w:type="character" w:styleId="List1Level0">
    <w:name w:val="List1Level0"/>
    <w:qFormat/>
    <w:rPr>
      <w:u w:val="none"/>
    </w:rPr>
  </w:style>
  <w:style w:type="character" w:styleId="List1Level1">
    <w:name w:val="List1Level1"/>
    <w:qFormat/>
    <w:rPr>
      <w:u w:val="none"/>
    </w:rPr>
  </w:style>
  <w:style w:type="character" w:styleId="List1Level2">
    <w:name w:val="List1Level2"/>
    <w:qFormat/>
    <w:rPr>
      <w:u w:val="none"/>
    </w:rPr>
  </w:style>
  <w:style w:type="character" w:styleId="List1Level3">
    <w:name w:val="List1Level3"/>
    <w:qFormat/>
    <w:rPr>
      <w:u w:val="none"/>
    </w:rPr>
  </w:style>
  <w:style w:type="character" w:styleId="List1Level4">
    <w:name w:val="List1Level4"/>
    <w:qFormat/>
    <w:rPr>
      <w:u w:val="none"/>
    </w:rPr>
  </w:style>
  <w:style w:type="character" w:styleId="List1Level5">
    <w:name w:val="List1Level5"/>
    <w:qFormat/>
    <w:rPr>
      <w:u w:val="none"/>
    </w:rPr>
  </w:style>
  <w:style w:type="character" w:styleId="List1Level6">
    <w:name w:val="List1Level6"/>
    <w:qFormat/>
    <w:rPr>
      <w:u w:val="none"/>
    </w:rPr>
  </w:style>
  <w:style w:type="character" w:styleId="List1Level7">
    <w:name w:val="List1Level7"/>
    <w:qFormat/>
    <w:rPr>
      <w:u w:val="none"/>
    </w:rPr>
  </w:style>
  <w:style w:type="character" w:styleId="List1Level8">
    <w:name w:val="List1Level8"/>
    <w:qFormat/>
    <w:rPr>
      <w:u w:val="none"/>
    </w:rPr>
  </w:style>
  <w:style w:type="character" w:styleId="List2Level0">
    <w:name w:val="List2Level0"/>
    <w:qFormat/>
    <w:rPr>
      <w:u w:val="none"/>
    </w:rPr>
  </w:style>
  <w:style w:type="character" w:styleId="List2Level1">
    <w:name w:val="List2Level1"/>
    <w:qFormat/>
    <w:rPr>
      <w:u w:val="none"/>
    </w:rPr>
  </w:style>
  <w:style w:type="character" w:styleId="List2Level2">
    <w:name w:val="List2Level2"/>
    <w:qFormat/>
    <w:rPr>
      <w:u w:val="none"/>
    </w:rPr>
  </w:style>
  <w:style w:type="character" w:styleId="List2Level3">
    <w:name w:val="List2Level3"/>
    <w:qFormat/>
    <w:rPr>
      <w:u w:val="none"/>
    </w:rPr>
  </w:style>
  <w:style w:type="character" w:styleId="List2Level4">
    <w:name w:val="List2Level4"/>
    <w:qFormat/>
    <w:rPr>
      <w:u w:val="none"/>
    </w:rPr>
  </w:style>
  <w:style w:type="character" w:styleId="List2Level5">
    <w:name w:val="List2Level5"/>
    <w:qFormat/>
    <w:rPr>
      <w:u w:val="none"/>
    </w:rPr>
  </w:style>
  <w:style w:type="character" w:styleId="List2Level6">
    <w:name w:val="List2Level6"/>
    <w:qFormat/>
    <w:rPr>
      <w:u w:val="none"/>
    </w:rPr>
  </w:style>
  <w:style w:type="character" w:styleId="List2Level7">
    <w:name w:val="List2Level7"/>
    <w:qFormat/>
    <w:rPr>
      <w:u w:val="none"/>
    </w:rPr>
  </w:style>
  <w:style w:type="character" w:styleId="List2Level8">
    <w:name w:val="List2Level8"/>
    <w:qFormat/>
    <w:rPr>
      <w:u w:val="none"/>
    </w:rPr>
  </w:style>
  <w:style w:type="character" w:styleId="List3Level0">
    <w:name w:val="List3Level0"/>
    <w:qFormat/>
    <w:rPr>
      <w:u w:val="none"/>
    </w:rPr>
  </w:style>
  <w:style w:type="character" w:styleId="List3Level1">
    <w:name w:val="List3Level1"/>
    <w:qFormat/>
    <w:rPr>
      <w:u w:val="none"/>
    </w:rPr>
  </w:style>
  <w:style w:type="character" w:styleId="List3Level2">
    <w:name w:val="List3Level2"/>
    <w:qFormat/>
    <w:rPr>
      <w:u w:val="none"/>
    </w:rPr>
  </w:style>
  <w:style w:type="character" w:styleId="List3Level3">
    <w:name w:val="List3Level3"/>
    <w:qFormat/>
    <w:rPr>
      <w:u w:val="none"/>
    </w:rPr>
  </w:style>
  <w:style w:type="character" w:styleId="List3Level4">
    <w:name w:val="List3Level4"/>
    <w:qFormat/>
    <w:rPr>
      <w:u w:val="none"/>
    </w:rPr>
  </w:style>
  <w:style w:type="character" w:styleId="List3Level5">
    <w:name w:val="List3Level5"/>
    <w:qFormat/>
    <w:rPr>
      <w:u w:val="none"/>
    </w:rPr>
  </w:style>
  <w:style w:type="character" w:styleId="List3Level6">
    <w:name w:val="List3Level6"/>
    <w:qFormat/>
    <w:rPr>
      <w:u w:val="none"/>
    </w:rPr>
  </w:style>
  <w:style w:type="character" w:styleId="List3Level7">
    <w:name w:val="List3Level7"/>
    <w:qFormat/>
    <w:rPr>
      <w:u w:val="none"/>
    </w:rPr>
  </w:style>
  <w:style w:type="character" w:styleId="List3Level8">
    <w:name w:val="List3Level8"/>
    <w:qFormat/>
    <w:rPr>
      <w:u w:val="none"/>
    </w:rPr>
  </w:style>
  <w:style w:type="character" w:styleId="InternetLink">
    <w:name w:val="Internet Link"/>
    <w:rPr>
      <w:color w:val="000080"/>
      <w:u w:val="single"/>
      <w:lang w:val="zxx" w:eastAsia="zxx" w:bidi="zxx"/>
    </w:rPr>
  </w:style>
  <w:style w:type="character" w:styleId="ListLabel1">
    <w:name w:val="ListLabel 1"/>
    <w:qFormat/>
    <w:rPr>
      <w:rFonts w:cs="Wingdings"/>
      <w:u w:val="none"/>
    </w:rPr>
  </w:style>
  <w:style w:type="character" w:styleId="ListLabel2">
    <w:name w:val="ListLabel 2"/>
    <w:qFormat/>
    <w:rPr>
      <w:rFonts w:cs="Wingdings 2"/>
      <w:u w:val="none"/>
    </w:rPr>
  </w:style>
  <w:style w:type="character" w:styleId="ListLabel3">
    <w:name w:val="ListLabel 3"/>
    <w:qFormat/>
    <w:rPr>
      <w:rFonts w:cs="OpenSymbol;Arial Unicode MS"/>
      <w:u w:val="none"/>
    </w:rPr>
  </w:style>
  <w:style w:type="character" w:styleId="ListLabel4">
    <w:name w:val="ListLabel 4"/>
    <w:qFormat/>
    <w:rPr>
      <w:u w:val="none"/>
    </w:rPr>
  </w:style>
  <w:style w:type="character" w:styleId="ListLabel5">
    <w:name w:val="ListLabel 5"/>
    <w:qFormat/>
    <w:rPr>
      <w:rFonts w:cs="Wingdings"/>
      <w:u w:val="none"/>
    </w:rPr>
  </w:style>
  <w:style w:type="character" w:styleId="ListLabel6">
    <w:name w:val="ListLabel 6"/>
    <w:qFormat/>
    <w:rPr>
      <w:rFonts w:cs="Wingdings 2"/>
      <w:u w:val="none"/>
    </w:rPr>
  </w:style>
  <w:style w:type="character" w:styleId="ListLabel7">
    <w:name w:val="ListLabel 7"/>
    <w:qFormat/>
    <w:rPr>
      <w:rFonts w:cs="OpenSymbol;Arial Unicode MS"/>
      <w:u w:val="none"/>
    </w:rPr>
  </w:style>
  <w:style w:type="character" w:styleId="ListLabel8">
    <w:name w:val="ListLabel 8"/>
    <w:qFormat/>
    <w:rPr>
      <w:u w:val="none"/>
    </w:rPr>
  </w:style>
  <w:style w:type="character" w:styleId="Bullets">
    <w:name w:val="Bullets"/>
    <w:qFormat/>
    <w:rPr/>
  </w:style>
  <w:style w:type="character" w:styleId="NumberingSymbols">
    <w:name w:val="Numbering Symbols"/>
    <w:qFormat/>
    <w:rPr/>
  </w:style>
  <w:style w:type="character" w:styleId="Heading1Char">
    <w:name w:val="Heading 1 Char"/>
    <w:basedOn w:val="DefaultParagraphFont"/>
    <w:qFormat/>
    <w:rPr>
      <w:rFonts w:ascii="Calibri" w:hAnsi="Calibri" w:eastAsia="ＭＳ ゴシック" w:cs="Lohit Devanagari"/>
      <w:b/>
      <w:bCs/>
      <w:color w:val="345A8A"/>
      <w:sz w:val="32"/>
      <w:szCs w:val="32"/>
      <w:lang w:val="el-GR" w:eastAsia="el-GR"/>
    </w:rPr>
  </w:style>
  <w:style w:type="character" w:styleId="Appleconvertedspace">
    <w:name w:val="apple-converted-space"/>
    <w:basedOn w:val="DefaultParagraphFont"/>
    <w:qFormat/>
    <w:rPr/>
  </w:style>
  <w:style w:type="character" w:styleId="CommentTextChar">
    <w:name w:val="Comment Text Char"/>
    <w:basedOn w:val="DefaultParagraphFont"/>
    <w:qFormat/>
    <w:rPr>
      <w:lang w:val="el-GR" w:eastAsia="el-GR"/>
    </w:rPr>
  </w:style>
  <w:style w:type="character" w:styleId="CommentSubjectChar">
    <w:name w:val="Comment Subject Char"/>
    <w:basedOn w:val="CommentTextChar"/>
    <w:qFormat/>
    <w:rPr>
      <w:b/>
      <w:bCs/>
      <w:lang w:val="el-GR" w:eastAsia="el-GR"/>
    </w:rPr>
  </w:style>
  <w:style w:type="character" w:styleId="BodyTextChar">
    <w:name w:val="Body Text Char"/>
    <w:basedOn w:val="DefaultParagraphFont"/>
    <w:qFormat/>
    <w:rPr>
      <w:sz w:val="24"/>
      <w:szCs w:val="24"/>
      <w:lang w:eastAsia="el-GR"/>
    </w:rPr>
  </w:style>
  <w:style w:type="character" w:styleId="Emphasis">
    <w:name w:val="Emphasis"/>
    <w:basedOn w:val="DefaultParagraphFont"/>
    <w:qFormat/>
    <w:rPr>
      <w:i/>
      <w:iCs/>
    </w:rPr>
  </w:style>
  <w:style w:type="character" w:styleId="BookTitle">
    <w:name w:val="Book Title"/>
    <w:basedOn w:val="DefaultParagraphFont"/>
    <w:qFormat/>
    <w:rPr>
      <w:b/>
      <w:bCs/>
      <w:smallCaps/>
      <w:spacing w:val="5"/>
    </w:rPr>
  </w:style>
  <w:style w:type="character" w:styleId="Pagenumber">
    <w:name w:val="page number"/>
    <w:basedOn w:val="DefaultParagraphFont"/>
    <w:qFormat/>
    <w:rPr/>
  </w:style>
  <w:style w:type="character" w:styleId="FollowedHyperlink">
    <w:name w:val="FollowedHyperlink"/>
    <w:basedOn w:val="DefaultParagraphFont"/>
    <w:qFormat/>
    <w:rPr>
      <w:color w:val="800080"/>
      <w:u w:val="single"/>
    </w:rPr>
  </w:style>
  <w:style w:type="character" w:styleId="BalloonTextChar">
    <w:name w:val="Balloon Text Char"/>
    <w:qFormat/>
    <w:rPr>
      <w:rFonts w:ascii="Tahoma" w:hAnsi="Tahoma" w:eastAsia="Calibri" w:cs="Tahoma"/>
      <w:sz w:val="16"/>
      <w:szCs w:val="16"/>
    </w:rPr>
  </w:style>
  <w:style w:type="character" w:styleId="Referenceaccessdate">
    <w:name w:val="reference-accessdate"/>
    <w:qFormat/>
    <w:rPr/>
  </w:style>
  <w:style w:type="character" w:styleId="Citation">
    <w:name w:val="citation"/>
    <w:qFormat/>
    <w:rPr/>
  </w:style>
  <w:style w:type="character" w:styleId="Referencetext">
    <w:name w:val="reference-text"/>
    <w:qFormat/>
    <w:rPr/>
  </w:style>
  <w:style w:type="character" w:styleId="Footnotereference">
    <w:name w:val="footnote reference"/>
    <w:qFormat/>
    <w:rPr>
      <w:vertAlign w:val="superscript"/>
    </w:rPr>
  </w:style>
  <w:style w:type="character" w:styleId="FootnoteTextChar">
    <w:name w:val="Footnote Text Char"/>
    <w:qFormat/>
    <w:rPr>
      <w:rFonts w:ascii="Tahoma" w:hAnsi="Tahoma" w:cs="Tahoma"/>
      <w:color w:val="548DD4"/>
      <w:sz w:val="22"/>
      <w:lang w:val="el-GR" w:eastAsia="el-GR"/>
    </w:rPr>
  </w:style>
  <w:style w:type="character" w:styleId="Annotationreference">
    <w:name w:val="annotation reference"/>
    <w:qFormat/>
    <w:rPr>
      <w:sz w:val="16"/>
      <w:szCs w:val="16"/>
    </w:rPr>
  </w:style>
  <w:style w:type="character" w:styleId="StrongEmphasis">
    <w:name w:val="Strong Emphasis"/>
    <w:rPr>
      <w:b/>
      <w:bCs/>
    </w:rPr>
  </w:style>
  <w:style w:type="character" w:styleId="Style8">
    <w:name w:val="Προεπιλεγμένη γραμματοσειρά"/>
    <w:qFormat/>
    <w:rPr/>
  </w:style>
  <w:style w:type="character" w:styleId="VisitedInternetLink">
    <w:name w:val="Visited Internet Link"/>
    <w:rPr>
      <w:color w:val="800000"/>
      <w:u w:val="single"/>
      <w:lang w:val="zxx" w:eastAsia="zxx" w:bidi="zxx"/>
    </w:rPr>
  </w:style>
  <w:style w:type="character" w:styleId="ListLabel9">
    <w:name w:val="ListLabel 9"/>
    <w:qFormat/>
    <w:rPr>
      <w:rFonts w:ascii="vendada" w:hAnsi="vendada" w:cs="OpenSymbol;Arial Unicode MS"/>
      <w:b w:val="false"/>
      <w:sz w:val="20"/>
    </w:rPr>
  </w:style>
  <w:style w:type="character" w:styleId="ListLabel10">
    <w:name w:val="ListLabel 10"/>
    <w:qFormat/>
    <w:rPr>
      <w:rFonts w:ascii="verdanda" w:hAnsi="verdanda" w:cs="Symbol"/>
      <w:b w:val="false"/>
      <w:sz w:val="20"/>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List">
    <w:name w:val="No List"/>
    <w:qFormat/>
    <w:pPr>
      <w:widowControl/>
      <w:suppressAutoHyphens w:val="true"/>
      <w:overflowPunct w:val="false"/>
      <w:bidi w:val="0"/>
      <w:jc w:val="left"/>
    </w:pPr>
    <w:rPr>
      <w:rFonts w:ascii="Times New Roman" w:hAnsi="Times New Roman" w:eastAsia="Times New Roman" w:cs="Times New Roman"/>
      <w:color w:val="00000A"/>
      <w:sz w:val="20"/>
      <w:szCs w:val="20"/>
      <w:lang w:val="en-US" w:eastAsia="en-US" w:bidi="en-US"/>
    </w:rPr>
  </w:style>
  <w:style w:type="paragraph" w:styleId="Title">
    <w:name w:val="Title"/>
    <w:basedOn w:val="Normal"/>
    <w:qFormat/>
    <w:pPr>
      <w:keepNext/>
      <w:keepLines/>
      <w:bidi w:val="0"/>
      <w:spacing w:lineRule="auto" w:line="276" w:before="0" w:after="0"/>
      <w:jc w:val="left"/>
    </w:pPr>
    <w:rPr>
      <w:rFonts w:ascii="Trebuchet MS" w:hAnsi="Trebuchet MS" w:eastAsia="Trebuchet MS" w:cs="Trebuchet MS"/>
      <w:sz w:val="42"/>
      <w:szCs w:val="42"/>
    </w:rPr>
  </w:style>
  <w:style w:type="paragraph" w:styleId="Subtitle">
    <w:name w:val="Subtitle"/>
    <w:basedOn w:val="Normal"/>
    <w:qFormat/>
    <w:pPr>
      <w:keepNext/>
      <w:keepLines/>
      <w:bidi w:val="0"/>
      <w:spacing w:lineRule="auto" w:line="276" w:before="0" w:after="200"/>
      <w:jc w:val="left"/>
    </w:pPr>
    <w:rPr>
      <w:rFonts w:ascii="Trebuchet MS" w:hAnsi="Trebuchet MS" w:eastAsia="Trebuchet MS" w:cs="Trebuchet MS"/>
      <w:i/>
      <w:iCs/>
      <w:color w:val="666666"/>
      <w:sz w:val="26"/>
      <w:szCs w:val="26"/>
    </w:rPr>
  </w:style>
  <w:style w:type="paragraph" w:styleId="Header">
    <w:name w:val="Header"/>
    <w:basedOn w:val="Normal"/>
    <w:pPr>
      <w:suppressLineNumbers/>
      <w:tabs>
        <w:tab w:val="center" w:pos="4680" w:leader="none"/>
        <w:tab w:val="right" w:pos="9360" w:leader="none"/>
      </w:tabs>
    </w:pPr>
    <w:rPr/>
  </w:style>
  <w:style w:type="paragraph" w:styleId="TableContents">
    <w:name w:val="Table Contents"/>
    <w:basedOn w:val="Normal"/>
    <w:qFormat/>
    <w:pPr/>
    <w:rPr/>
  </w:style>
  <w:style w:type="paragraph" w:styleId="TableHeading">
    <w:name w:val="Table Heading"/>
    <w:basedOn w:val="TableContents"/>
    <w:qFormat/>
    <w:pPr/>
    <w:rPr/>
  </w:style>
  <w:style w:type="paragraph" w:styleId="Quotations">
    <w:name w:val="Quotations"/>
    <w:basedOn w:val="Normal"/>
    <w:qFormat/>
    <w:pPr>
      <w:spacing w:before="0" w:after="283"/>
      <w:ind w:left="567" w:right="567" w:hanging="0"/>
    </w:pPr>
    <w:rPr/>
  </w:style>
  <w:style w:type="paragraph" w:styleId="FrameContents">
    <w:name w:val="Frame Contents"/>
    <w:basedOn w:val="Normal"/>
    <w:qFormat/>
    <w:pPr/>
    <w:rPr/>
  </w:style>
  <w:style w:type="paragraph" w:styleId="NormalWeb">
    <w:name w:val="Normal (Web)"/>
    <w:basedOn w:val="Normal"/>
    <w:qFormat/>
    <w:pPr>
      <w:spacing w:before="280" w:after="280"/>
    </w:pPr>
    <w:rPr>
      <w:rFonts w:ascii="Times;Times New Roman" w:hAnsi="Times;Times New Roman" w:cs="Times;Times New Roman"/>
      <w:sz w:val="20"/>
      <w:szCs w:val="20"/>
      <w:lang w:val="en-US" w:eastAsia="en-US"/>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NoteLevel21">
    <w:name w:val="Note Level 21"/>
    <w:basedOn w:val="Normal"/>
    <w:qFormat/>
    <w:pPr>
      <w:keepNext/>
      <w:spacing w:before="0" w:after="0"/>
      <w:ind w:left="0" w:right="0" w:hanging="0"/>
      <w:contextualSpacing/>
    </w:pPr>
    <w:rPr>
      <w:rFonts w:ascii="Verdana" w:hAnsi="Verdana" w:cs="Verdana"/>
    </w:rPr>
  </w:style>
  <w:style w:type="paragraph" w:styleId="BalloonText">
    <w:name w:val="Balloon Text"/>
    <w:basedOn w:val="Normal"/>
    <w:qFormat/>
    <w:pPr/>
    <w:rPr>
      <w:rFonts w:ascii="Tahoma" w:hAnsi="Tahoma" w:eastAsia="Calibri" w:cs="Tahoma"/>
      <w:sz w:val="16"/>
      <w:szCs w:val="16"/>
      <w:lang w:val="en-US" w:eastAsia="en-US"/>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cs="Calibri"/>
      <w:sz w:val="22"/>
      <w:szCs w:val="22"/>
      <w:lang w:val="en-US" w:eastAsia="en-US"/>
    </w:rPr>
  </w:style>
  <w:style w:type="paragraph" w:styleId="Footnotetext">
    <w:name w:val="footnote text"/>
    <w:basedOn w:val="Normal"/>
    <w:qFormat/>
    <w:pPr/>
    <w:rPr>
      <w:rFonts w:ascii="Tahoma" w:hAnsi="Tahoma" w:cs="Tahoma"/>
      <w:color w:val="548DD4"/>
      <w:sz w:val="22"/>
      <w:szCs w:val="20"/>
    </w:rPr>
  </w:style>
  <w:style w:type="paragraph" w:styleId="Footer">
    <w:name w:val="Footer"/>
    <w:basedOn w:val="Normal"/>
    <w:pPr>
      <w:tabs>
        <w:tab w:val="center" w:pos="4320" w:leader="none"/>
        <w:tab w:val="right" w:pos="8640" w:leader="none"/>
      </w:tabs>
    </w:pPr>
    <w:rPr/>
  </w:style>
  <w:style w:type="paragraph" w:styleId="Style9">
    <w:name w:val="Παράγραφος λίστας"/>
    <w:basedOn w:val="Normal"/>
    <w:qFormat/>
    <w:pPr>
      <w:spacing w:before="0" w:after="160"/>
      <w:ind w:left="720" w:right="0" w:hanging="0"/>
      <w:contextualSpacing/>
    </w:pPr>
    <w:rPr/>
  </w:style>
  <w:style w:type="paragraph" w:styleId="Web">
    <w:name w:val="Κανονικό (Web)"/>
    <w:basedOn w:val="Normal"/>
    <w:qFormat/>
    <w:pPr>
      <w:spacing w:lineRule="auto" w:line="240" w:before="280" w:after="280"/>
    </w:pPr>
    <w:rPr>
      <w:rFonts w:ascii="Times New Roman" w:hAnsi="Times New Roman" w:eastAsia="Times New Roman" w:cs="Times New Roman"/>
      <w:sz w:val="24"/>
      <w:szCs w:val="24"/>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ogpsummit.org/" TargetMode="External"/><Relationship Id="rId3" Type="http://schemas.openxmlformats.org/officeDocument/2006/relationships/hyperlink" Target="https://opengov.ellak.gr/wp-content/uploads/sites/10/2016/12/&#916;&#921;&#913;&#922;&#919;&#929;&#933;&#926;&#919;-&#932;&#927;&#933;-&#928;&#913;&#929;&#921;&#931;&#921;&#927;&#933;-4&#951;-&#928;&#945;&#947;&#954;&#972;&#963;&#956;&#953;&#945;-&#948;&#953;&#940;&#963;&#954;&#949;&#968;&#951;-&#964;&#959;&#965;-Open-Government-Partnership.pdf" TargetMode="External"/><Relationship Id="rId4" Type="http://schemas.openxmlformats.org/officeDocument/2006/relationships/hyperlink" Target="http://www.opengovpartnership.org/sites/default/files/OGP-Summit_PARIS-DECLARATION_EN.pdf" TargetMode="External"/><Relationship Id="rId5" Type="http://schemas.openxmlformats.org/officeDocument/2006/relationships/hyperlink" Target="https://paris-declaration.ogpsummit.org/" TargetMode="External"/><Relationship Id="rId6" Type="http://schemas.openxmlformats.org/officeDocument/2006/relationships/hyperlink" Target="https://paris-declaration.ogpsummit.org/topic/5820e48c2fd812b46ab9facc" TargetMode="External"/><Relationship Id="rId7" Type="http://schemas.openxmlformats.org/officeDocument/2006/relationships/hyperlink" Target="https://paris-declaration.ogpsummit.org/topic/5820e48c2fd812b46ab9facc" TargetMode="External"/><Relationship Id="rId8" Type="http://schemas.openxmlformats.org/officeDocument/2006/relationships/hyperlink" Target="http://www.pdm.gov.gr/" TargetMode="External"/><Relationship Id="rId9" Type="http://schemas.openxmlformats.org/officeDocument/2006/relationships/hyperlink" Target="http://eellak.gr/" TargetMode="External"/><Relationship Id="rId10" Type="http://schemas.openxmlformats.org/officeDocument/2006/relationships/hyperlink" Target="https://ogptoolbox.org/" TargetMode="External"/><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291</TotalTime>
  <Application>LibreOffice/5.0.3.2$Linux_X86_64 LibreOffice_project/00m0$Build-2</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el-GR</dc:language>
  <cp:lastModifiedBy>vivi Petsioti</cp:lastModifiedBy>
  <dcterms:modified xsi:type="dcterms:W3CDTF">2016-12-12T16:19:06Z</dcterms:modified>
  <cp:revision>56</cp:revision>
  <dc:title>Σχολείο Ανοιχτού Κώδικα για Συστήματα Γεωγραφικών Πληροφοριών</dc:title>
</cp:coreProperties>
</file>