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drawing>
          <wp:anchor behindDoc="1" distT="0" distB="0" distL="0" distR="0" simplePos="0" locked="0" layoutInCell="1" allowOverlap="1" relativeHeight="2">
            <wp:simplePos x="0" y="0"/>
            <wp:positionH relativeFrom="column">
              <wp:posOffset>632460</wp:posOffset>
            </wp:positionH>
            <wp:positionV relativeFrom="paragraph">
              <wp:posOffset>-379730</wp:posOffset>
            </wp:positionV>
            <wp:extent cx="4469765" cy="160845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4469765" cy="1608455"/>
                    </a:xfrm>
                    <a:prstGeom prst="rect">
                      <a:avLst/>
                    </a:prstGeom>
                  </pic:spPr>
                </pic:pic>
              </a:graphicData>
            </a:graphic>
          </wp:anchor>
        </w:drawing>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jc w:val="both"/>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r>
    </w:p>
    <w:p>
      <w:pPr>
        <w:pStyle w:val="Normal"/>
        <w:spacing w:lineRule="auto" w:line="360"/>
        <w:ind w:left="360" w:right="0" w:hanging="0"/>
        <w:jc w:val="both"/>
        <w:rPr>
          <w:rFonts w:ascii="Arial" w:hAnsi="Arial" w:eastAsia="Calibri" w:cs="Calibri"/>
          <w:bCs/>
          <w:sz w:val="22"/>
          <w:szCs w:val="22"/>
          <w:effect w:val="none"/>
          <w:lang w:eastAsia="en-US"/>
        </w:rPr>
      </w:pPr>
      <w:r>
        <w:rPr>
          <w:rFonts w:eastAsia="Calibri" w:cs="Calibri" w:ascii="Arial" w:hAnsi="Arial"/>
          <w:bCs/>
          <w:sz w:val="22"/>
          <w:szCs w:val="22"/>
          <w:effect w:val="none"/>
          <w:lang w:eastAsia="en-US"/>
        </w:rPr>
      </w:r>
    </w:p>
    <w:p>
      <w:pPr>
        <w:pStyle w:val="Normal"/>
        <w:spacing w:lineRule="auto" w:line="360"/>
        <w:ind w:left="360" w:right="0" w:hanging="0"/>
        <w:jc w:val="right"/>
        <w:rPr>
          <w:effect w:val="none"/>
        </w:rPr>
      </w:pPr>
      <w:r>
        <w:rPr>
          <w:rFonts w:eastAsia="Calibri" w:cs="Calibri" w:ascii="verdanda" w:hAnsi="verdanda"/>
          <w:bCs/>
          <w:sz w:val="20"/>
          <w:szCs w:val="20"/>
          <w:effect w:val="none"/>
          <w:lang w:eastAsia="en-US"/>
        </w:rPr>
        <w:t>Τ</w:t>
      </w:r>
      <w:r>
        <w:rPr>
          <w:rFonts w:eastAsia="Calibri" w:cs="Calibri" w:ascii="verdanda" w:hAnsi="verdanda"/>
          <w:bCs/>
          <w:sz w:val="20"/>
          <w:szCs w:val="20"/>
          <w:effect w:val="none"/>
          <w:lang w:eastAsia="en-US"/>
        </w:rPr>
        <w:t>ρίτη</w:t>
      </w:r>
      <w:r>
        <w:rPr>
          <w:rFonts w:eastAsia="Calibri" w:cs="Calibri" w:ascii="verdanda" w:hAnsi="verdanda"/>
          <w:bCs/>
          <w:sz w:val="20"/>
          <w:szCs w:val="20"/>
          <w:effect w:val="none"/>
          <w:lang w:eastAsia="en-US"/>
        </w:rPr>
        <w:t xml:space="preserve"> 1</w:t>
      </w:r>
      <w:r>
        <w:rPr>
          <w:rFonts w:eastAsia="Calibri" w:cs="Calibri" w:ascii="verdanda" w:hAnsi="verdanda"/>
          <w:bCs/>
          <w:sz w:val="20"/>
          <w:szCs w:val="20"/>
          <w:effect w:val="none"/>
          <w:lang w:eastAsia="en-US"/>
        </w:rPr>
        <w:t>8</w:t>
      </w:r>
      <w:r>
        <w:rPr>
          <w:rFonts w:eastAsia="Calibri" w:cs="Calibri" w:ascii="verdanda" w:hAnsi="verdanda"/>
          <w:bCs/>
          <w:sz w:val="20"/>
          <w:szCs w:val="20"/>
          <w:effect w:val="none"/>
          <w:lang w:eastAsia="en-US"/>
        </w:rPr>
        <w:t xml:space="preserve"> Ιουλίου 2017</w:t>
      </w:r>
    </w:p>
    <w:p>
      <w:pPr>
        <w:pStyle w:val="Normal"/>
        <w:spacing w:lineRule="auto" w:line="360"/>
        <w:ind w:left="360" w:right="0" w:hanging="0"/>
        <w:jc w:val="center"/>
        <w:rPr>
          <w:rFonts w:ascii="verdanda" w:hAnsi="verdanda" w:eastAsia="Calibri" w:cs="Calibri"/>
          <w:b/>
          <w:b/>
          <w:bCs/>
          <w:sz w:val="20"/>
          <w:szCs w:val="20"/>
          <w:u w:val="single"/>
          <w:effect w:val="blinkBackground"/>
          <w:lang w:eastAsia="en-US"/>
        </w:rPr>
      </w:pPr>
      <w:r>
        <w:rPr>
          <w:rFonts w:eastAsia="Calibri" w:cs="Calibri" w:ascii="verdanda" w:hAnsi="verdanda"/>
          <w:b/>
          <w:bCs/>
          <w:sz w:val="20"/>
          <w:szCs w:val="20"/>
          <w:u w:val="single"/>
          <w:effect w:val="none"/>
          <w:lang w:eastAsia="en-US"/>
        </w:rPr>
        <w:t>ΔΕΛΤΙΟ ΤΥΠΟΥ</w:t>
      </w:r>
    </w:p>
    <w:p>
      <w:pPr>
        <w:pStyle w:val="TextBody"/>
        <w:spacing w:lineRule="auto" w:line="360"/>
        <w:ind w:left="360" w:right="0" w:hanging="0"/>
        <w:jc w:val="center"/>
        <w:rPr/>
      </w:pPr>
      <w:hyperlink r:id="rId3">
        <w:bookmarkStart w:id="0" w:name="__DdeLink__72_1466722812"/>
        <w:bookmarkStart w:id="1" w:name="docs-internal-guid-80f8c13f-55ba-5a24-4d99-ae81fb9a886b"/>
        <w:bookmarkEnd w:id="1"/>
        <w:bookmarkEnd w:id="0"/>
        <w:r>
          <w:rPr>
            <w:rStyle w:val="InternetLink"/>
            <w:rFonts w:ascii="verdanda" w:hAnsi="verdanda"/>
            <w:b/>
            <w:i w:val="false"/>
            <w:caps w:val="false"/>
            <w:smallCaps w:val="false"/>
            <w:strike w:val="false"/>
            <w:dstrike w:val="false"/>
            <w:color w:val="000000"/>
            <w:sz w:val="20"/>
            <w:szCs w:val="20"/>
            <w:u w:val="none"/>
            <w:effect w:val="none"/>
            <w:lang w:val="el-GR"/>
          </w:rPr>
          <w:t>Προτάσεις του Οργανισμού Ανοιχτών Τεχνολογιών για τις Ψηφιακές Δεξιότητες και Ικανότητες</w:t>
        </w:r>
      </w:hyperlink>
    </w:p>
    <w:p>
      <w:pPr>
        <w:pStyle w:val="TextBody"/>
        <w:bidi w:val="0"/>
        <w:spacing w:lineRule="auto" w:line="360" w:before="0" w:after="0"/>
        <w:jc w:val="both"/>
        <w:rPr>
          <w:b w:val="false"/>
          <w:i w:val="false"/>
          <w:caps w:val="false"/>
          <w:smallCaps w:val="false"/>
          <w:strike w:val="false"/>
          <w:dstrike w:val="false"/>
          <w:color w:val="000000"/>
          <w:u w:val="none"/>
          <w:effect w:val="none"/>
        </w:rPr>
      </w:pPr>
      <w:r>
        <w:rPr>
          <w:rFonts w:ascii="verdanda" w:hAnsi="verdanda"/>
          <w:sz w:val="20"/>
          <w:szCs w:val="20"/>
        </w:rPr>
      </w:r>
    </w:p>
    <w:p>
      <w:pPr>
        <w:pStyle w:val="TextBody"/>
        <w:bidi w:val="0"/>
        <w:spacing w:lineRule="auto" w:line="360" w:before="0" w:after="0"/>
        <w:jc w:val="both"/>
        <w:rPr>
          <w:rFonts w:ascii="verdanda" w:hAnsi="verdanda"/>
          <w:sz w:val="20"/>
          <w:szCs w:val="20"/>
        </w:rPr>
      </w:pPr>
      <w:r>
        <w:rPr>
          <w:rFonts w:ascii="verdanda" w:hAnsi="verdanda"/>
          <w:b w:val="false"/>
          <w:i w:val="false"/>
          <w:caps w:val="false"/>
          <w:smallCaps w:val="false"/>
          <w:strike w:val="false"/>
          <w:dstrike w:val="false"/>
          <w:color w:val="000000"/>
          <w:sz w:val="20"/>
          <w:szCs w:val="20"/>
          <w:u w:val="none"/>
          <w:effect w:val="none"/>
        </w:rPr>
        <w:t xml:space="preserve">Ο Οργανισμός Ανοιχτών Τεχνολογιών (ΕΕΛΛΑΚ) συμμετέχει στην ομάδα εργασίας για τις Ψηφιακές Δεξιότητες και Ικανότητες (Working Group on Digital Skills and Competences) του Υπουργείου Παιδείας για τις Ψηφιακές Δεξιότητες, εκπρόσωπος του Οργανισμού είναι ο κ. Ιωάννης Σταμέλος, μέλος του ΔΣ και Καθηγητής του Τμήματος Πληροφορικής του Αριστοτελείου Πανεπιστημίου Θεσσαλονίκης και αναπληρωτής του ο κ. Αθανάσιος Δεληγιάννης, Μέλος της Επιστημονικής Επιτροπής. Στο πλαίσιο της ομάδας η ΕΕΛΛΑΚ κατέθεσε προτάσεις για τις ψηφιακές δεξιότητες. </w:t>
      </w:r>
    </w:p>
    <w:p>
      <w:pPr>
        <w:pStyle w:val="TextBody"/>
        <w:bidi w:val="0"/>
        <w:spacing w:lineRule="auto" w:line="360" w:before="0" w:after="0"/>
        <w:jc w:val="both"/>
        <w:rPr>
          <w:b w:val="false"/>
          <w:i w:val="false"/>
          <w:caps w:val="false"/>
          <w:smallCaps w:val="false"/>
          <w:strike w:val="false"/>
          <w:dstrike w:val="false"/>
          <w:color w:val="000000"/>
          <w:u w:val="none"/>
          <w:effect w:val="none"/>
        </w:rPr>
      </w:pPr>
      <w:r>
        <w:rPr>
          <w:rFonts w:ascii="verdanda" w:hAnsi="verdanda"/>
          <w:sz w:val="20"/>
          <w:szCs w:val="20"/>
        </w:rPr>
      </w:r>
    </w:p>
    <w:p>
      <w:pPr>
        <w:pStyle w:val="TextBody"/>
        <w:bidi w:val="0"/>
        <w:spacing w:lineRule="auto" w:line="360" w:before="0" w:after="0"/>
        <w:jc w:val="both"/>
        <w:rPr>
          <w:rFonts w:ascii="verdanda" w:hAnsi="verdanda"/>
          <w:sz w:val="20"/>
          <w:szCs w:val="20"/>
        </w:rPr>
      </w:pPr>
      <w:r>
        <w:rPr>
          <w:rFonts w:ascii="verdanda" w:hAnsi="verdanda"/>
          <w:b w:val="false"/>
          <w:i w:val="false"/>
          <w:caps w:val="false"/>
          <w:smallCaps w:val="false"/>
          <w:strike w:val="false"/>
          <w:dstrike w:val="false"/>
          <w:color w:val="000000"/>
          <w:sz w:val="20"/>
          <w:szCs w:val="20"/>
          <w:u w:val="none"/>
          <w:effect w:val="none"/>
        </w:rPr>
        <w:t>Για να αντιμετωπιστεί το κενό ψηφιακών δεξιοτήτων που συνεχίζει να διευρύνεται θα πρέπει οι πολίτες να αποκτήσουν τις απαραίτητες δεξιότητες και ικανότητες που αργότερα θα τους βοηθήσουν να ανταπεξέλθουν στο κοινωνικό και το εργασιακό τους περιβάλλον αλλά και στις προκλήσεις που θα αντιμετωπίσουν στη σταδιακή μετάβαση των υπηρεσιών που παρέχει ο δημόσιος και ιδιωτικός τομέας σε ψηφιακές.</w:t>
      </w:r>
    </w:p>
    <w:p>
      <w:pPr>
        <w:pStyle w:val="TextBody"/>
        <w:bidi w:val="0"/>
        <w:spacing w:lineRule="auto" w:line="360" w:before="0" w:after="0"/>
        <w:jc w:val="both"/>
        <w:rPr>
          <w:rFonts w:ascii="verdanda" w:hAnsi="verdanda"/>
          <w:sz w:val="20"/>
          <w:szCs w:val="20"/>
        </w:rPr>
      </w:pPr>
      <w:r>
        <w:rPr>
          <w:rFonts w:ascii="verdanda" w:hAnsi="verdanda"/>
          <w:caps w:val="false"/>
          <w:smallCaps w:val="false"/>
          <w:strike w:val="false"/>
          <w:dstrike w:val="false"/>
          <w:color w:val="000000"/>
          <w:sz w:val="20"/>
          <w:szCs w:val="20"/>
          <w:u w:val="none"/>
          <w:effect w:val="none"/>
        </w:rPr>
        <w:t xml:space="preserve">   </w:t>
      </w:r>
    </w:p>
    <w:p>
      <w:pPr>
        <w:pStyle w:val="TextBody"/>
        <w:bidi w:val="0"/>
        <w:spacing w:lineRule="auto" w:line="360" w:before="0" w:after="0"/>
        <w:jc w:val="both"/>
        <w:rPr>
          <w:rFonts w:ascii="verdanda" w:hAnsi="verdanda"/>
          <w:sz w:val="20"/>
          <w:szCs w:val="20"/>
        </w:rPr>
      </w:pPr>
      <w:r>
        <w:rPr>
          <w:rFonts w:ascii="verdanda" w:hAnsi="verdanda"/>
          <w:b w:val="false"/>
          <w:i w:val="false"/>
          <w:caps w:val="false"/>
          <w:smallCaps w:val="false"/>
          <w:strike w:val="false"/>
          <w:dstrike w:val="false"/>
          <w:color w:val="000000"/>
          <w:sz w:val="20"/>
          <w:szCs w:val="20"/>
          <w:u w:val="none"/>
          <w:effect w:val="none"/>
        </w:rPr>
        <w:t>Οι προτάσεις της ΕΕΛΛΑΚ έχουν τους παρακάτω κεντρικούς στόχους:</w:t>
      </w:r>
    </w:p>
    <w:p>
      <w:pPr>
        <w:pStyle w:val="TextBody"/>
        <w:numPr>
          <w:ilvl w:val="0"/>
          <w:numId w:val="1"/>
        </w:numPr>
        <w:shd w:fill="FFFFFF" w:val="clear"/>
        <w:tabs>
          <w:tab w:val="left" w:pos="0" w:leader="none"/>
        </w:tabs>
        <w:bidi w:val="0"/>
        <w:spacing w:lineRule="auto" w:line="360" w:before="0" w:after="0"/>
        <w:ind w:left="707" w:hanging="283"/>
        <w:jc w:val="both"/>
        <w:rPr>
          <w:rFonts w:ascii="verdanda" w:hAnsi="verdanda"/>
          <w:b/>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Οι ψηφιακές δεξιότητες και ικανότητες να καλλιεργούνται στο σύνολο του πληθυσμού με την παροχή των κατάλληλων εργαλείων και υπηρεσιών υποστήριξης</w:t>
      </w:r>
    </w:p>
    <w:p>
      <w:pPr>
        <w:pStyle w:val="TextBody"/>
        <w:numPr>
          <w:ilvl w:val="0"/>
          <w:numId w:val="1"/>
        </w:numPr>
        <w:shd w:fill="FFFFFF" w:val="clear"/>
        <w:tabs>
          <w:tab w:val="left" w:pos="0" w:leader="none"/>
        </w:tabs>
        <w:bidi w:val="0"/>
        <w:spacing w:lineRule="auto" w:line="360" w:before="0" w:after="0"/>
        <w:ind w:left="707" w:hanging="283"/>
        <w:jc w:val="both"/>
        <w:rPr>
          <w:rFonts w:ascii="verdanda" w:hAnsi="verdanda"/>
          <w:b/>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Η ανάπτυξη δεξιοτήτων και ικανοτήτων των εργαζομένων να αφορά τόσο στο δημόσιο όσο και στον ιδιωτικό τομέα με στόχο τη μείωση του ψηφιακού χάσματος</w:t>
      </w:r>
    </w:p>
    <w:p>
      <w:pPr>
        <w:pStyle w:val="TextBody"/>
        <w:numPr>
          <w:ilvl w:val="0"/>
          <w:numId w:val="1"/>
        </w:numPr>
        <w:shd w:fill="FFFFFF" w:val="clear"/>
        <w:tabs>
          <w:tab w:val="left" w:pos="0" w:leader="none"/>
        </w:tabs>
        <w:bidi w:val="0"/>
        <w:spacing w:lineRule="auto" w:line="360" w:before="0" w:after="0"/>
        <w:ind w:left="707"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Την ανάπτυξη ιδιαίτερων δεξιοτήτων και ικανοτήτων</w:t>
      </w:r>
      <w:r>
        <w:rPr>
          <w:rFonts w:ascii="verdanda" w:hAnsi="verdanda"/>
          <w:b w:val="false"/>
          <w:i w:val="false"/>
          <w:caps w:val="false"/>
          <w:smallCaps w:val="false"/>
          <w:strike w:val="false"/>
          <w:dstrike w:val="false"/>
          <w:color w:val="000000"/>
          <w:sz w:val="20"/>
          <w:szCs w:val="20"/>
          <w:u w:val="none"/>
          <w:effect w:val="none"/>
        </w:rPr>
        <w:t xml:space="preserve"> </w:t>
      </w:r>
      <w:r>
        <w:rPr>
          <w:rFonts w:ascii="verdanda" w:hAnsi="verdanda"/>
          <w:b/>
          <w:i w:val="false"/>
          <w:caps w:val="false"/>
          <w:smallCaps w:val="false"/>
          <w:strike w:val="false"/>
          <w:dstrike w:val="false"/>
          <w:color w:val="000000"/>
          <w:sz w:val="20"/>
          <w:szCs w:val="20"/>
          <w:u w:val="none"/>
          <w:effect w:val="none"/>
        </w:rPr>
        <w:t>των αποφοίτων της τριτοβάθμιας και μεταδευτεροβάθμιας εκπαίδευσης αλλά και των νέων εργαζομένων στον τομέα της πληροφορικής και του STEΑM</w:t>
      </w:r>
    </w:p>
    <w:p>
      <w:pPr>
        <w:pStyle w:val="TextBody"/>
        <w:numPr>
          <w:ilvl w:val="0"/>
          <w:numId w:val="1"/>
        </w:numPr>
        <w:shd w:fill="FFFFFF" w:val="clear"/>
        <w:tabs>
          <w:tab w:val="left" w:pos="0" w:leader="none"/>
        </w:tabs>
        <w:bidi w:val="0"/>
        <w:spacing w:lineRule="auto" w:line="360" w:before="0" w:after="0"/>
        <w:ind w:left="707" w:hanging="283"/>
        <w:jc w:val="both"/>
        <w:rPr>
          <w:rFonts w:ascii="verdanda" w:hAnsi="verdanda"/>
          <w:b/>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Τον Ψηφιακό  Γραμματισμό για το σύνολο του πληθυσμού και την απόκτηση της ιδιότητας του ψηφιακού πολίτη για όλους τους Έλληνες πολίτες αλλά και άλλες ευαίσθητες πληθυσμιακές ομάδες (αμεεα, πρόσφυγες, οικονομικοί μετανάστες, κλπ).</w:t>
      </w:r>
    </w:p>
    <w:p>
      <w:pPr>
        <w:pStyle w:val="TextBody"/>
        <w:numPr>
          <w:ilvl w:val="0"/>
          <w:numId w:val="1"/>
        </w:numPr>
        <w:shd w:fill="FFFFFF" w:val="clear"/>
        <w:tabs>
          <w:tab w:val="left" w:pos="0" w:leader="none"/>
        </w:tabs>
        <w:bidi w:val="0"/>
        <w:spacing w:lineRule="auto" w:line="360" w:before="0" w:after="0"/>
        <w:ind w:left="707" w:hanging="283"/>
        <w:jc w:val="both"/>
        <w:rPr>
          <w:rFonts w:ascii="verdanda" w:hAnsi="verdanda"/>
          <w:b/>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Την οριζόντια ανάπτυξη ψηφιακών δεξιοτήτων και ικανοτήτων στην εκπαίδευση και μέσω αυτών της ανάπτυξης του STEAM (Science, Technology, Engineering, Arts, Mathematics) με σκοπό τη βελτίωση του μαθησιακού αποτελέσματος.</w:t>
      </w:r>
    </w:p>
    <w:p>
      <w:pPr>
        <w:pStyle w:val="TextBody"/>
        <w:numPr>
          <w:ilvl w:val="0"/>
          <w:numId w:val="1"/>
        </w:numPr>
        <w:shd w:fill="FFFFFF" w:val="clear"/>
        <w:tabs>
          <w:tab w:val="left" w:pos="0" w:leader="none"/>
        </w:tabs>
        <w:bidi w:val="0"/>
        <w:spacing w:lineRule="auto" w:line="360" w:before="0" w:after="0"/>
        <w:ind w:left="707" w:hanging="283"/>
        <w:jc w:val="both"/>
        <w:rPr>
          <w:rFonts w:ascii="verdanda" w:hAnsi="verdanda"/>
          <w:b/>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Την υποστήριξη της ηγεσίας των σχολείων και των στελεχών της εκπαίδευσης για την ενσωμάτωση των ψηφιακών δεξιοτήτων στην εκπαιδευτική κοινότητα.</w:t>
      </w:r>
    </w:p>
    <w:p>
      <w:pPr>
        <w:pStyle w:val="TextBody"/>
        <w:numPr>
          <w:ilvl w:val="0"/>
          <w:numId w:val="1"/>
        </w:numPr>
        <w:shd w:fill="FFFFFF" w:val="clear"/>
        <w:tabs>
          <w:tab w:val="left" w:pos="0" w:leader="none"/>
        </w:tabs>
        <w:bidi w:val="0"/>
        <w:spacing w:lineRule="auto" w:line="360" w:before="0" w:after="0"/>
        <w:ind w:left="707" w:hanging="283"/>
        <w:jc w:val="both"/>
        <w:rPr>
          <w:rFonts w:ascii="verdanda" w:hAnsi="verdanda"/>
          <w:b/>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Την ανάπτυξη καινοτόμων εκπαιδευτικών μεθόδων που θα δημιουργήσουν υπεύθυνους και αυτόνομους πολίτες της ψηφιακής εποχής</w:t>
      </w:r>
    </w:p>
    <w:p>
      <w:pPr>
        <w:pStyle w:val="TextBody"/>
        <w:numPr>
          <w:ilvl w:val="0"/>
          <w:numId w:val="1"/>
        </w:numPr>
        <w:shd w:fill="FFFFFF" w:val="clear"/>
        <w:tabs>
          <w:tab w:val="left" w:pos="0" w:leader="none"/>
        </w:tabs>
        <w:bidi w:val="0"/>
        <w:spacing w:lineRule="auto" w:line="360" w:before="0" w:after="0"/>
        <w:ind w:left="707" w:hanging="283"/>
        <w:jc w:val="both"/>
        <w:rPr>
          <w:rFonts w:ascii="verdanda" w:hAnsi="verdanda"/>
          <w:b/>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Την προετοιμασία των μαθητών και φοιτητών για απασχόληση στα ψηφιακά επαγγέλματα του μέλλοντος</w:t>
      </w:r>
    </w:p>
    <w:p>
      <w:pPr>
        <w:pStyle w:val="TextBody"/>
        <w:numPr>
          <w:ilvl w:val="0"/>
          <w:numId w:val="1"/>
        </w:numPr>
        <w:shd w:fill="FFFFFF" w:val="clear"/>
        <w:tabs>
          <w:tab w:val="left" w:pos="0" w:leader="none"/>
        </w:tabs>
        <w:bidi w:val="0"/>
        <w:spacing w:lineRule="auto" w:line="360" w:before="0" w:after="0"/>
        <w:ind w:left="707" w:hanging="283"/>
        <w:jc w:val="both"/>
        <w:rPr>
          <w:rFonts w:ascii="verdanda" w:hAnsi="verdanda"/>
          <w:b/>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Την επαγγελματική ανάπτυξη των εκπαιδευτικών σε θέματα που αφορούν την εξέλιξη της ψηφιακής τους ικανότητας (πχ, χρήση και αξιοποίηση των ανοιχτών τεχνολογιών στην εκπαιδευτική διαδικασίας, καινοτομία και δημιουργικότητα, ασφάλεια στο διαδίκτυο, αξιολόγηση της πληροφορίας, κλπ)</w:t>
      </w:r>
    </w:p>
    <w:p>
      <w:pPr>
        <w:pStyle w:val="TextBody"/>
        <w:numPr>
          <w:ilvl w:val="0"/>
          <w:numId w:val="1"/>
        </w:numPr>
        <w:shd w:fill="FFFFFF" w:val="clear"/>
        <w:tabs>
          <w:tab w:val="left" w:pos="0" w:leader="none"/>
        </w:tabs>
        <w:bidi w:val="0"/>
        <w:spacing w:lineRule="auto" w:line="360" w:before="0" w:after="0"/>
        <w:ind w:left="707" w:hanging="283"/>
        <w:jc w:val="both"/>
        <w:rPr>
          <w:rFonts w:ascii="verdanda" w:hAnsi="verdanda"/>
          <w:b/>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Την επικαιροποίηση γνώσεων των καθηγητών Πληροφορικής σε νέες τεχνολογίες  </w:t>
      </w:r>
    </w:p>
    <w:p>
      <w:pPr>
        <w:pStyle w:val="TextBody"/>
        <w:spacing w:lineRule="auto" w:line="360"/>
        <w:jc w:val="both"/>
        <w:rPr/>
      </w:pPr>
      <w:r>
        <w:rPr>
          <w:rFonts w:ascii="verdanda" w:hAnsi="verdanda"/>
          <w:sz w:val="20"/>
          <w:szCs w:val="20"/>
        </w:rPr>
        <w:br/>
      </w:r>
      <w:r>
        <w:rPr>
          <w:rFonts w:ascii="verdanda" w:hAnsi="verdanda"/>
          <w:b/>
          <w:i w:val="false"/>
          <w:caps w:val="false"/>
          <w:smallCaps w:val="false"/>
          <w:strike w:val="false"/>
          <w:dstrike w:val="false"/>
          <w:color w:val="000000"/>
          <w:sz w:val="20"/>
          <w:szCs w:val="20"/>
          <w:u w:val="none"/>
          <w:effect w:val="none"/>
        </w:rPr>
        <w:t xml:space="preserve">Αναλυτικά όλες οι προτεινόμενες δράσεις του Οργανισμού αναφορικά με τις ψηφιακές δεξιότητες βρίσκονται </w:t>
      </w:r>
      <w:hyperlink r:id="rId4">
        <w:r>
          <w:rPr>
            <w:rStyle w:val="InternetLink"/>
            <w:rFonts w:ascii="verdanda" w:hAnsi="verdanda"/>
            <w:b/>
            <w:i w:val="false"/>
            <w:caps w:val="false"/>
            <w:smallCaps w:val="false"/>
            <w:strike w:val="false"/>
            <w:dstrike w:val="false"/>
            <w:color w:val="1155CC"/>
            <w:sz w:val="20"/>
            <w:szCs w:val="20"/>
            <w:u w:val="single"/>
            <w:effect w:val="none"/>
          </w:rPr>
          <w:t>εδώ</w:t>
        </w:r>
      </w:hyperlink>
      <w:r>
        <w:rPr>
          <w:rFonts w:ascii="verdanda" w:hAnsi="verdanda"/>
          <w:b/>
          <w:i w:val="false"/>
          <w:caps w:val="false"/>
          <w:smallCaps w:val="false"/>
          <w:strike w:val="false"/>
          <w:dstrike w:val="false"/>
          <w:color w:val="000000"/>
          <w:sz w:val="20"/>
          <w:szCs w:val="20"/>
          <w:u w:val="none"/>
          <w:effect w:val="none"/>
        </w:rPr>
        <w:t>.</w:t>
      </w:r>
    </w:p>
    <w:p>
      <w:pPr>
        <w:pStyle w:val="TextBody"/>
        <w:rPr>
          <w:effect w:val="none"/>
        </w:rPr>
      </w:pPr>
      <w:r>
        <w:rPr>
          <w:rFonts w:cs="Calibri" w:ascii="verdanda" w:hAnsi="verdanda"/>
          <w:b/>
          <w:bCs/>
          <w:color w:val="000000"/>
          <w:sz w:val="20"/>
          <w:szCs w:val="20"/>
          <w:effect w:val="none"/>
          <w:lang w:val="fr-FR"/>
        </w:rPr>
        <w:t>__________________________________________________________________</w:t>
      </w:r>
    </w:p>
    <w:p>
      <w:pPr>
        <w:pStyle w:val="Normal"/>
        <w:spacing w:lineRule="auto" w:line="360"/>
        <w:jc w:val="both"/>
        <w:rPr>
          <w:rFonts w:ascii="verdanda" w:hAnsi="verdanda" w:cs="Calibri"/>
          <w:sz w:val="20"/>
          <w:szCs w:val="20"/>
          <w:effect w:val="none"/>
        </w:rPr>
      </w:pPr>
      <w:r>
        <w:rPr>
          <w:rFonts w:cs="Calibri" w:ascii="verdanda" w:hAnsi="verdanda"/>
          <w:sz w:val="20"/>
          <w:szCs w:val="20"/>
          <w:effect w:val="none"/>
        </w:rPr>
      </w:r>
    </w:p>
    <w:p>
      <w:pPr>
        <w:pStyle w:val="TextBody"/>
        <w:spacing w:lineRule="auto" w:line="360"/>
        <w:jc w:val="both"/>
        <w:rPr>
          <w:rFonts w:ascii="verdanda" w:hAnsi="verdanda" w:cs="verdanda"/>
          <w:b/>
          <w:b/>
          <w:i w:val="false"/>
          <w:i w:val="false"/>
          <w:caps w:val="false"/>
          <w:smallCaps w:val="false"/>
          <w:strike w:val="false"/>
          <w:dstrike w:val="false"/>
          <w:color w:val="000000"/>
          <w:sz w:val="20"/>
          <w:szCs w:val="20"/>
          <w:u w:val="none"/>
          <w:effect w:val="blinkBackground"/>
          <w:lang w:val="el-GR"/>
        </w:rPr>
      </w:pPr>
      <w:r>
        <w:rPr>
          <w:rFonts w:cs="verdanda" w:ascii="verdanda" w:hAnsi="verdanda"/>
          <w:b/>
          <w:i w:val="false"/>
          <w:caps w:val="false"/>
          <w:smallCaps w:val="false"/>
          <w:strike w:val="false"/>
          <w:dstrike w:val="false"/>
          <w:color w:val="000000"/>
          <w:sz w:val="20"/>
          <w:szCs w:val="20"/>
          <w:u w:val="none"/>
          <w:effect w:val="none"/>
          <w:lang w:val="el-GR"/>
        </w:rPr>
        <w:t>Για τον Οργανισμό Ανοιχτών Τεχνολογιών - ΕΕΛΛΑΚ</w:t>
      </w:r>
    </w:p>
    <w:p>
      <w:pPr>
        <w:pStyle w:val="TextBody"/>
        <w:bidi w:val="0"/>
        <w:spacing w:lineRule="auto" w:line="360" w:before="0" w:after="0"/>
        <w:jc w:val="both"/>
        <w:rPr>
          <w:effect w:val="blinkBackground"/>
        </w:rPr>
      </w:pPr>
      <w:r>
        <w:rPr>
          <w:rFonts w:cs="verdanda" w:ascii="verdanda" w:hAnsi="verdanda"/>
          <w:b w:val="false"/>
          <w:i w:val="false"/>
          <w:caps w:val="false"/>
          <w:smallCaps w:val="false"/>
          <w:strike w:val="false"/>
          <w:dstrike w:val="false"/>
          <w:color w:val="000000"/>
          <w:sz w:val="20"/>
          <w:szCs w:val="20"/>
          <w:u w:val="none"/>
          <w:effect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effect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effect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effect w:val="none"/>
          <w:lang w:val="el-GR"/>
        </w:rPr>
      </w:pPr>
      <w:r>
        <w:rPr>
          <w:rFonts w:cs="verdanda" w:ascii="verdanda" w:hAnsi="verdanda"/>
          <w:sz w:val="20"/>
          <w:szCs w:val="20"/>
          <w:effect w:val="none"/>
          <w:lang w:val="el-GR"/>
        </w:rPr>
      </w:r>
    </w:p>
    <w:p>
      <w:pPr>
        <w:pStyle w:val="TextBody"/>
        <w:bidi w:val="0"/>
        <w:spacing w:lineRule="auto" w:line="360" w:before="0" w:after="0"/>
        <w:jc w:val="both"/>
        <w:rPr>
          <w:rFonts w:ascii="verdanda" w:hAnsi="verdanda" w:cs="verdanda"/>
          <w:b w:val="false"/>
          <w:b w:val="false"/>
          <w:bCs/>
          <w:i w:val="false"/>
          <w:i w:val="false"/>
          <w:caps w:val="false"/>
          <w:smallCaps w:val="false"/>
          <w:strike w:val="false"/>
          <w:dstrike w:val="false"/>
          <w:color w:val="000000"/>
          <w:sz w:val="20"/>
          <w:szCs w:val="20"/>
          <w:u w:val="none"/>
          <w:effect w:val="blinkBackground"/>
          <w:lang w:val="el-GR"/>
        </w:rPr>
      </w:pPr>
      <w:r>
        <w:rPr>
          <w:rFonts w:cs="verdanda" w:ascii="verdanda" w:hAnsi="verdanda"/>
          <w:b w:val="false"/>
          <w:bCs/>
          <w:i w:val="false"/>
          <w:caps w:val="false"/>
          <w:smallCaps w:val="false"/>
          <w:strike w:val="false"/>
          <w:dstrike w:val="false"/>
          <w:color w:val="000000"/>
          <w:sz w:val="20"/>
          <w:szCs w:val="20"/>
          <w:u w:val="none"/>
          <w:effect w:val="none"/>
          <w:lang w:val="el-GR"/>
        </w:rPr>
        <w:t>Επικοινωνία: Βιβή Πετσιώτη: 210 7474-271, info at ellak.gr</w:t>
      </w:r>
    </w:p>
    <w:p>
      <w:pPr>
        <w:pStyle w:val="Normal"/>
        <w:spacing w:lineRule="auto" w:line="360"/>
        <w:jc w:val="both"/>
        <w:rPr>
          <w:effect w:val="none"/>
        </w:rPr>
      </w:pPr>
      <w:r>
        <w:rPr>
          <w:effect w:val="none"/>
        </w:rPr>
      </w:r>
    </w:p>
    <w:sectPr>
      <w:footerReference w:type="default" r:id="rId5"/>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rbel">
    <w:charset w:val="01"/>
    <w:family w:val="roman"/>
    <w:pitch w:val="variable"/>
  </w:font>
  <w:font w:name="Arial">
    <w:charset w:val="01"/>
    <w:family w:val="roman"/>
    <w:pitch w:val="variable"/>
  </w:font>
  <w:font w:name="verdanda">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l-GR" w:eastAsia="en-US" w:bidi="ar-SA"/>
      </w:rPr>
    </w:rPrDefault>
    <w:pPrDefault>
      <w:pPr>
        <w:spacing w:lineRule="auto" w:line="276"/>
      </w:pPr>
    </w:pPrDefault>
  </w:docDefaults>
  <w:style w:type="paragraph" w:styleId="Normal">
    <w:name w:val="Normal"/>
    <w:qFormat/>
    <w:pPr>
      <w:widowControl/>
      <w:overflowPunct w:val="tru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Heading1">
    <w:name w:val="Heading 1"/>
    <w:basedOn w:val="Normal"/>
    <w:next w:val="Normal"/>
    <w:qFormat/>
    <w:pPr>
      <w:keepNext/>
      <w:outlineLvl w:val="0"/>
    </w:pPr>
    <w:rPr>
      <w:rFonts w:ascii="Cambria" w:hAnsi="Cambria"/>
      <w:b/>
      <w:sz w:val="32"/>
      <w:szCs w:val="20"/>
    </w:rPr>
  </w:style>
  <w:style w:type="paragraph" w:styleId="Heading2">
    <w:name w:val="Heading 2"/>
    <w:basedOn w:val="Normal"/>
    <w:next w:val="Normal"/>
    <w:qFormat/>
    <w:pPr>
      <w:keepNext/>
      <w:keepLines/>
      <w:spacing w:before="200" w:after="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keepLines/>
      <w:spacing w:before="200" w:after="0"/>
      <w:outlineLvl w:val="3"/>
    </w:pPr>
    <w:rPr>
      <w:rFonts w:ascii="Cambria" w:hAnsi="Cambria" w:eastAsia="Calibri" w:cs="DejaVu Sans"/>
      <w:b/>
      <w:bCs/>
      <w:i/>
      <w:iCs/>
      <w:color w:val="4F81BD"/>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overflowPunct w:val="true"/>
      <w:bidi w:val="0"/>
      <w:spacing w:lineRule="auto" w:line="240" w:before="0" w:after="0"/>
      <w:jc w:val="left"/>
    </w:pPr>
    <w:rPr>
      <w:rFonts w:ascii="Corbel" w:hAnsi="Corbel" w:eastAsia="Calibri" w:cs="Corbel"/>
      <w:color w:val="00000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clipse.org/org/" TargetMode="External"/><Relationship Id="rId4" Type="http://schemas.openxmlformats.org/officeDocument/2006/relationships/hyperlink" Target="https://edu.ellak.gr/2017/07/18/protasis-tou-organismou-anichton-technologion-gia-tis-psifiakes-dexiotites-ke-ikanotites/"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234</TotalTime>
  <Application>LibreOffice/5.0.3.2$Linux_X86_64 LibreOffice_project/00m0$Build-2</Application>
  <Paragraphs>23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2017-07-18T15:46:59Z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