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bookmarkStart w:id="0" w:name="docs-internal-guid-2fc84024-7fff-79fa-15"/>
      <w:bookmarkEnd w:id="0"/>
      <w:r>
        <w:rPr>
          <w:rFonts w:cs="Arial" w:ascii="Arial" w:hAnsi="Arial"/>
          <w:b w:val="false"/>
          <w:i w:val="false"/>
          <w:caps w:val="false"/>
          <w:smallCaps w:val="false"/>
          <w:strike w:val="false"/>
          <w:dstrike w:val="false"/>
          <w:color w:val="000000"/>
          <w:sz w:val="22"/>
          <w:szCs w:val="22"/>
          <w:u w:val="none"/>
          <w:effect w:val="none"/>
        </w:rPr>
        <w:t xml:space="preserve">Παρασκευή, </w:t>
      </w:r>
      <w:r>
        <w:rPr>
          <w:rFonts w:cs="Arial" w:ascii="Arial" w:hAnsi="Arial"/>
          <w:b w:val="false"/>
          <w:i w:val="false"/>
          <w:caps w:val="false"/>
          <w:smallCaps w:val="false"/>
          <w:strike w:val="false"/>
          <w:dstrike w:val="false"/>
          <w:color w:val="000000"/>
          <w:sz w:val="22"/>
          <w:szCs w:val="22"/>
          <w:u w:val="none"/>
          <w:effect w:val="none"/>
        </w:rPr>
        <w:t>23</w:t>
      </w:r>
      <w:r>
        <w:rPr>
          <w:rFonts w:cs="Arial" w:ascii="Arial" w:hAnsi="Arial"/>
          <w:b w:val="false"/>
          <w:i w:val="false"/>
          <w:caps w:val="false"/>
          <w:smallCaps w:val="false"/>
          <w:strike w:val="false"/>
          <w:dstrike w:val="false"/>
          <w:color w:val="000000"/>
          <w:sz w:val="22"/>
          <w:szCs w:val="22"/>
          <w:u w:val="none"/>
          <w:effect w:val="none"/>
        </w:rPr>
        <w:t xml:space="preserve"> Οκτωβρίου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1" w:name="docs-internal-guid-b375e689-7fff-0874-54"/>
      <w:bookmarkEnd w:id="1"/>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331" w:before="0" w:after="0"/>
        <w:jc w:val="center"/>
        <w:rPr/>
      </w:pPr>
      <w:r>
        <w:rPr>
          <w:rFonts w:ascii="Arial" w:hAnsi="Arial"/>
          <w:b/>
          <w:i w:val="false"/>
          <w:caps w:val="false"/>
          <w:smallCaps w:val="false"/>
          <w:strike w:val="false"/>
          <w:dstrike w:val="false"/>
          <w:color w:val="000000"/>
          <w:sz w:val="22"/>
          <w:u w:val="none"/>
          <w:effect w:val="none"/>
        </w:rPr>
        <w:t>Ολοκληρώθηκε το 5ο Ετήσιο τριήμερο Συνέδριο “</w:t>
      </w:r>
      <w:r>
        <w:rPr>
          <w:rFonts w:ascii="Arial" w:hAnsi="Arial"/>
          <w:b/>
          <w:i w:val="false"/>
          <w:caps w:val="false"/>
          <w:smallCaps w:val="false"/>
          <w:strike w:val="false"/>
          <w:dstrike w:val="false"/>
          <w:color w:val="000000"/>
          <w:sz w:val="22"/>
          <w:u w:val="none"/>
          <w:effect w:val="none"/>
        </w:rPr>
        <w:t>Sm@rt Cities Digit@l Citizens”</w:t>
      </w:r>
      <w:r>
        <w:rPr>
          <w:rFonts w:ascii="Arial" w:hAnsi="Arial"/>
          <w:b/>
          <w:i w:val="false"/>
          <w:caps w:val="false"/>
          <w:smallCaps w:val="false"/>
          <w:strike w:val="false"/>
          <w:dstrike w:val="false"/>
          <w:color w:val="000000"/>
          <w:sz w:val="22"/>
          <w:u w:val="none"/>
          <w:effect w:val="none"/>
        </w:rPr>
        <w:t xml:space="preserve"> με τη συμμετοχή του Οργανισμού Ανοιχτών Τεχνολογιών – ΕΕΛΛΑΚ</w:t>
      </w:r>
    </w:p>
    <w:p>
      <w:pPr>
        <w:pStyle w:val="TextBody"/>
        <w:spacing w:lineRule="auto" w:line="240" w:before="0" w:after="0"/>
        <w:jc w:val="center"/>
        <w:rPr/>
      </w:pPr>
      <w:r>
        <w:rPr/>
      </w:r>
    </w:p>
    <w:p>
      <w:pPr>
        <w:pStyle w:val="TextBody"/>
        <w:spacing w:lineRule="auto" w:line="240" w:before="0" w:after="0"/>
        <w:jc w:val="center"/>
        <w:rPr/>
      </w:pPr>
      <w:r>
        <w:rPr/>
      </w:r>
    </w:p>
    <w:p>
      <w:pPr>
        <w:pStyle w:val="TextBody"/>
        <w:spacing w:lineRule="auto" w:line="360" w:before="0" w:after="0"/>
        <w:jc w:val="both"/>
        <w:rPr/>
      </w:pPr>
      <w:r>
        <w:rPr>
          <w:rFonts w:ascii="Arial" w:hAnsi="Arial"/>
          <w:b w:val="false"/>
          <w:sz w:val="20"/>
          <w:szCs w:val="20"/>
        </w:rPr>
        <w:t xml:space="preserve">Το ετήσιο συνέδριο για τις έξυπνες πόλεις και τους ψηφιακούς πολίτες πραγματοποιήθηκε για 5η χρονιά φέτος και ολοκληρώθηκε με μεγάλη επιτυχία. Το συνέδριο το οποίο πραγματοποιήθηκε μεταξύ 20-22 Οκτωβρίου, διεξήχθη διαδικτυακά και ο βασικός θεματικός του άξονας ήταν </w:t>
      </w:r>
      <w:r>
        <w:rPr>
          <w:rStyle w:val="StrongEmphasis"/>
          <w:rFonts w:ascii="Arial" w:hAnsi="Arial"/>
          <w:sz w:val="20"/>
          <w:szCs w:val="20"/>
        </w:rPr>
        <w:t>«Η πανδημία ως ευκαιρία Ψηφιακού Μετασχηματισμού των Πόλεων της Ελλάδας»</w:t>
      </w:r>
      <w:r>
        <w:rPr>
          <w:rFonts w:ascii="Arial" w:hAnsi="Arial"/>
          <w:sz w:val="20"/>
          <w:szCs w:val="20"/>
        </w:rPr>
        <w:t>, ενώ περιλαμβάνονταν οι εξής επιμέρους θεματικές:</w:t>
      </w:r>
    </w:p>
    <w:p>
      <w:pPr>
        <w:pStyle w:val="TextBody"/>
        <w:spacing w:lineRule="auto" w:line="240" w:before="0" w:after="0"/>
        <w:jc w:val="both"/>
        <w:rPr>
          <w:rFonts w:ascii="Arial" w:hAnsi="Arial"/>
          <w:sz w:val="20"/>
          <w:szCs w:val="20"/>
        </w:rPr>
      </w:pPr>
      <w:r>
        <w:rPr>
          <w:rFonts w:ascii="Arial" w:hAnsi="Arial"/>
          <w:sz w:val="20"/>
          <w:szCs w:val="20"/>
        </w:rPr>
      </w:r>
    </w:p>
    <w:p>
      <w:pPr>
        <w:pStyle w:val="TextBody"/>
        <w:numPr>
          <w:ilvl w:val="0"/>
          <w:numId w:val="2"/>
        </w:numPr>
        <w:tabs>
          <w:tab w:val="left" w:pos="0" w:leader="none"/>
        </w:tabs>
        <w:spacing w:lineRule="auto" w:line="360" w:before="0" w:after="0"/>
        <w:ind w:left="707" w:hanging="283"/>
        <w:rPr>
          <w:rFonts w:ascii="Arial" w:hAnsi="Arial"/>
          <w:sz w:val="20"/>
          <w:szCs w:val="20"/>
        </w:rPr>
      </w:pPr>
      <w:r>
        <w:rPr>
          <w:rFonts w:ascii="Arial" w:hAnsi="Arial"/>
          <w:sz w:val="20"/>
          <w:szCs w:val="20"/>
        </w:rPr>
        <w:t>Έργα, υλοποιήσεις, ψηφιακά «εργαλεία» και τεχνολογίες Πληροφορικής και Ψηφιακών Επικοινωνιών στις ελληνικές «Έξυπνες Πόλεις».</w:t>
      </w:r>
    </w:p>
    <w:p>
      <w:pPr>
        <w:pStyle w:val="TextBody"/>
        <w:numPr>
          <w:ilvl w:val="0"/>
          <w:numId w:val="2"/>
        </w:numPr>
        <w:tabs>
          <w:tab w:val="left" w:pos="0" w:leader="none"/>
        </w:tabs>
        <w:spacing w:lineRule="auto" w:line="360" w:before="0" w:after="0"/>
        <w:ind w:left="707" w:hanging="283"/>
        <w:rPr>
          <w:rFonts w:ascii="Arial" w:hAnsi="Arial"/>
          <w:sz w:val="20"/>
          <w:szCs w:val="20"/>
        </w:rPr>
      </w:pPr>
      <w:r>
        <w:rPr>
          <w:rFonts w:ascii="Arial" w:hAnsi="Arial"/>
          <w:sz w:val="20"/>
          <w:szCs w:val="20"/>
        </w:rPr>
        <w:t>Ο Πολιτισμός μέσα από τις Ψηφιακές Τεχνολογίες, ως παράγοντας ανάδειξης και ανάπτυξης της Ελληνικής Πόλης.</w:t>
      </w:r>
    </w:p>
    <w:p>
      <w:pPr>
        <w:pStyle w:val="TextBody"/>
        <w:numPr>
          <w:ilvl w:val="0"/>
          <w:numId w:val="2"/>
        </w:numPr>
        <w:tabs>
          <w:tab w:val="left" w:pos="0" w:leader="none"/>
        </w:tabs>
        <w:spacing w:lineRule="auto" w:line="360" w:before="0" w:after="0"/>
        <w:ind w:left="707" w:hanging="283"/>
        <w:rPr>
          <w:rFonts w:ascii="Arial" w:hAnsi="Arial"/>
          <w:sz w:val="20"/>
          <w:szCs w:val="20"/>
        </w:rPr>
      </w:pPr>
      <w:r>
        <w:rPr>
          <w:rFonts w:ascii="Arial" w:hAnsi="Arial"/>
          <w:sz w:val="20"/>
          <w:szCs w:val="20"/>
        </w:rPr>
        <w:t>Θεσμικές παρεμβάσεις στην Τοπική Αυτοδιοίκηση. Ο ρόλος και η συμβολή της Διοικητικής Μεταρρύθμισης.</w:t>
      </w:r>
    </w:p>
    <w:p>
      <w:pPr>
        <w:pStyle w:val="TextBody"/>
        <w:numPr>
          <w:ilvl w:val="0"/>
          <w:numId w:val="2"/>
        </w:numPr>
        <w:tabs>
          <w:tab w:val="left" w:pos="0" w:leader="none"/>
        </w:tabs>
        <w:spacing w:lineRule="auto" w:line="360"/>
        <w:ind w:left="707" w:hanging="283"/>
        <w:rPr>
          <w:rFonts w:ascii="Arial" w:hAnsi="Arial"/>
          <w:sz w:val="20"/>
          <w:szCs w:val="20"/>
        </w:rPr>
      </w:pPr>
      <w:r>
        <w:rPr>
          <w:rFonts w:ascii="Arial" w:hAnsi="Arial"/>
          <w:sz w:val="20"/>
          <w:szCs w:val="20"/>
        </w:rPr>
        <w:t>Η Επιχειρηματικότητα και η Απασχόληση μέσα από την Τοπική και Περιφερειακή Αυτοδιοίκηση.</w:t>
      </w:r>
    </w:p>
    <w:p>
      <w:pPr>
        <w:pStyle w:val="TextBody"/>
        <w:numPr>
          <w:ilvl w:val="0"/>
          <w:numId w:val="0"/>
        </w:numPr>
        <w:ind w:left="707" w:hanging="0"/>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sz w:val="20"/>
          <w:szCs w:val="20"/>
        </w:rPr>
        <w:t>Ο Οργανισμός Ανοιχτών Τεχνολογιών – ΕΕΛΛΑΚ συμμετείχε με τρε</w:t>
      </w:r>
      <w:r>
        <w:rPr>
          <w:rFonts w:ascii="Arial" w:hAnsi="Arial"/>
          <w:sz w:val="20"/>
          <w:szCs w:val="20"/>
        </w:rPr>
        <w:t>ι</w:t>
      </w:r>
      <w:r>
        <w:rPr>
          <w:rFonts w:ascii="Arial" w:hAnsi="Arial"/>
          <w:sz w:val="20"/>
          <w:szCs w:val="20"/>
        </w:rPr>
        <w:t>ς εισηγήσεις από συνεργάτες ως εξής:</w:t>
      </w:r>
    </w:p>
    <w:p>
      <w:pPr>
        <w:pStyle w:val="TextBody"/>
        <w:rPr>
          <w:rFonts w:ascii="Arial" w:hAnsi="Arial"/>
          <w:sz w:val="20"/>
          <w:szCs w:val="20"/>
        </w:rPr>
      </w:pPr>
      <w:r>
        <w:rPr>
          <w:rFonts w:ascii="Arial" w:hAnsi="Arial"/>
          <w:sz w:val="20"/>
          <w:szCs w:val="20"/>
        </w:rPr>
      </w:r>
    </w:p>
    <w:p>
      <w:pPr>
        <w:pStyle w:val="TextBody"/>
        <w:numPr>
          <w:ilvl w:val="0"/>
          <w:numId w:val="3"/>
        </w:numPr>
        <w:tabs>
          <w:tab w:val="left" w:pos="0" w:leader="none"/>
        </w:tabs>
        <w:spacing w:lineRule="auto" w:line="360"/>
        <w:ind w:left="707" w:hanging="283"/>
        <w:jc w:val="both"/>
        <w:rPr/>
      </w:pPr>
      <w:r>
        <w:rPr>
          <w:rFonts w:ascii="Arial" w:hAnsi="Arial"/>
          <w:sz w:val="20"/>
          <w:szCs w:val="20"/>
        </w:rPr>
        <w:t xml:space="preserve">Την Τρίτη 20 Οκτωβρίου, στη θεματική ενότητα “Σχεδιασμός και υλοποίηση Ψηφιακών Υπηρεσιών με στόχο την εξοικονόμηση και αξιοποίηση φυσικών και οικονομικών πόρων”, ο καθηγητής στο Πανεπιστήμιο Θεσσαλίας και μέλος του ΔΣ της ΕΕΛΛΑΚ Δρ. Βασίλης Βλάχος, έκανε την εισήγησή του με τίτλο </w:t>
      </w:r>
      <w:r>
        <w:rPr>
          <w:rStyle w:val="StrongEmphasis"/>
          <w:rFonts w:ascii="Arial" w:hAnsi="Arial"/>
          <w:b/>
          <w:bCs/>
          <w:sz w:val="20"/>
          <w:szCs w:val="20"/>
        </w:rPr>
        <w:t>«</w:t>
      </w:r>
      <w:r>
        <w:rPr>
          <w:rStyle w:val="Emphasis"/>
          <w:rFonts w:ascii="Arial" w:hAnsi="Arial"/>
          <w:b/>
          <w:bCs/>
          <w:sz w:val="20"/>
          <w:szCs w:val="20"/>
        </w:rPr>
        <w:t>Open cities, Secure Cities, Smart cities»</w:t>
      </w:r>
      <w:r>
        <w:rPr>
          <w:rStyle w:val="Emphasis"/>
          <w:rFonts w:ascii="Arial" w:hAnsi="Arial"/>
          <w:sz w:val="20"/>
          <w:szCs w:val="20"/>
        </w:rPr>
        <w:t xml:space="preserve">. </w:t>
      </w:r>
      <w:r>
        <w:rPr>
          <w:rStyle w:val="Emphasis"/>
          <w:rFonts w:ascii="Arial" w:hAnsi="Arial"/>
          <w:b w:val="false"/>
          <w:i w:val="false"/>
          <w:caps w:val="false"/>
          <w:smallCaps w:val="false"/>
          <w:sz w:val="20"/>
          <w:szCs w:val="20"/>
        </w:rPr>
        <w:t xml:space="preserve">Ο κ. Βλάχος μίλησε για τη συμβολή της χρήσης των έξυπνων συσκευών (IoT) στην υλοποίηση των έξυπνων πόλεων και επικεντρώθηκε στη, σχετική με την ασφάλεια, ευαλωτότητα που συνήθως παρουσιάζουν οι έξυπνες συσκευές και για το πόσο επιβλαβές μπορεί να αποδειχθεί κάτι τέτοιο για το όραμα των έξυπνων πόλεων. Για την ελαχιστοποίηση της ευαλωτότητας των έξυπνων συσκευών ο κ. Βλάχος αναφέρθηκε στον “δεκαλογο” OWASP IoT Security Top 10 ενώ τόνισε την αυξημένη βαρύτητα που έχει η εκπαίδευση του στελεχιακού δυναμικού της Τοπικής Αυτοδιοίκησης στο συνολικό εγχείρημα. Δείτε την παρουσίαση του κ. Βλάχου </w:t>
      </w:r>
      <w:hyperlink r:id="rId3">
        <w:r>
          <w:rPr>
            <w:rStyle w:val="Emphasis"/>
            <w:rFonts w:ascii="Arial" w:hAnsi="Arial"/>
            <w:b w:val="false"/>
            <w:i w:val="false"/>
            <w:caps w:val="false"/>
            <w:smallCaps w:val="false"/>
            <w:sz w:val="20"/>
            <w:szCs w:val="20"/>
          </w:rPr>
          <w:t>εδώ</w:t>
        </w:r>
      </w:hyperlink>
      <w:r>
        <w:rPr>
          <w:rStyle w:val="Emphasis"/>
          <w:rFonts w:ascii="Arial" w:hAnsi="Arial"/>
          <w:b w:val="false"/>
          <w:i w:val="false"/>
          <w:caps w:val="false"/>
          <w:smallCaps w:val="false"/>
          <w:sz w:val="20"/>
          <w:szCs w:val="20"/>
        </w:rPr>
        <w:t>.</w:t>
      </w:r>
    </w:p>
    <w:p>
      <w:pPr>
        <w:pStyle w:val="TextBody"/>
        <w:numPr>
          <w:ilvl w:val="0"/>
          <w:numId w:val="3"/>
        </w:numPr>
        <w:tabs>
          <w:tab w:val="left" w:pos="0" w:leader="none"/>
        </w:tabs>
        <w:spacing w:lineRule="auto" w:line="360" w:before="0" w:after="0"/>
        <w:ind w:left="707" w:hanging="283"/>
        <w:jc w:val="both"/>
        <w:rPr/>
      </w:pPr>
      <w:r>
        <w:rPr>
          <w:rFonts w:ascii="Arial" w:hAnsi="Arial"/>
          <w:b w:val="false"/>
          <w:sz w:val="20"/>
          <w:szCs w:val="20"/>
        </w:rPr>
        <w:t xml:space="preserve">Την Τετάρτη 21 Οκτωβρίου, στη θεματική ενότητα </w:t>
      </w:r>
      <w:r>
        <w:rPr>
          <w:rFonts w:ascii="Arial" w:hAnsi="Arial"/>
          <w:sz w:val="20"/>
          <w:szCs w:val="20"/>
        </w:rPr>
        <w:t xml:space="preserve">“Οι Ευρωπαϊκές Ευκαιρίες Χρηματοδότησης, οι Θεσμικές Παρεμβάσεις και η Αξιοποίηση Χρηματοδοτικών Εργαλείων στην Τοπική και Περιφερειακή Αυτοδιοίκηση”, ο συνεργάτης και μέλος της ομάδας εργασίας της ΕΕΛΛΑΚ για τις Ανοιχτές Τεχνολογίες στη Σύγχρονη Πόλη, κ. Γιώργος Σιώκας, παρουσίασε την έρευνά του </w:t>
      </w:r>
      <w:r>
        <w:rPr>
          <w:rStyle w:val="Emphasis"/>
          <w:rFonts w:ascii="Arial" w:hAnsi="Arial"/>
          <w:sz w:val="20"/>
          <w:szCs w:val="20"/>
        </w:rPr>
        <w:t>“</w:t>
      </w:r>
      <w:r>
        <w:rPr>
          <w:rStyle w:val="Emphasis"/>
          <w:rFonts w:ascii="Arial" w:hAnsi="Arial"/>
          <w:b/>
          <w:bCs/>
          <w:sz w:val="20"/>
          <w:szCs w:val="20"/>
        </w:rPr>
        <w:t>Οι καταλύτες για την επιτυχή υλοποίηση έξυπνων δράσεων στην Τοπική Αυτοδιοίκηση”</w:t>
      </w:r>
      <w:r>
        <w:rPr>
          <w:rStyle w:val="Emphasis"/>
          <w:rFonts w:ascii="Arial" w:hAnsi="Arial"/>
          <w:sz w:val="20"/>
          <w:szCs w:val="20"/>
        </w:rPr>
        <w:t xml:space="preserve"> </w:t>
      </w:r>
      <w:r>
        <w:rPr>
          <w:rStyle w:val="Emphasis"/>
          <w:rFonts w:ascii="Arial" w:hAnsi="Arial"/>
          <w:b w:val="false"/>
          <w:i w:val="false"/>
          <w:caps w:val="false"/>
          <w:smallCaps w:val="false"/>
          <w:sz w:val="20"/>
          <w:szCs w:val="20"/>
        </w:rPr>
        <w:t xml:space="preserve">όπου αναφέρθηκε στα χαρακτηριστικά των ελληνικών Δήμων σχετικά με τα εμπόδια και τους παράγοντες που επηρεάζουν την υλοποίηση ψηφιακών δράσεων. Δείτε την παρουσίαση του κ. Σιώκα </w:t>
      </w:r>
      <w:hyperlink r:id="rId4">
        <w:r>
          <w:rPr>
            <w:rStyle w:val="Emphasis"/>
            <w:rFonts w:ascii="Arial" w:hAnsi="Arial"/>
            <w:b w:val="false"/>
            <w:i w:val="false"/>
            <w:caps w:val="false"/>
            <w:smallCaps w:val="false"/>
            <w:sz w:val="20"/>
            <w:szCs w:val="20"/>
          </w:rPr>
          <w:t>εδώ</w:t>
        </w:r>
      </w:hyperlink>
      <w:r>
        <w:rPr>
          <w:rStyle w:val="Emphasis"/>
          <w:rFonts w:ascii="Arial" w:hAnsi="Arial"/>
          <w:b w:val="false"/>
          <w:i w:val="false"/>
          <w:caps w:val="false"/>
          <w:smallCaps w:val="false"/>
          <w:sz w:val="20"/>
          <w:szCs w:val="20"/>
        </w:rPr>
        <w:t xml:space="preserve">. </w:t>
      </w:r>
    </w:p>
    <w:p>
      <w:pPr>
        <w:pStyle w:val="TextBody"/>
        <w:spacing w:lineRule="auto" w:line="240" w:before="0" w:after="0"/>
        <w:jc w:val="both"/>
        <w:rPr>
          <w:rFonts w:ascii="Arial" w:hAnsi="Arial"/>
          <w:sz w:val="20"/>
          <w:szCs w:val="20"/>
        </w:rPr>
      </w:pPr>
      <w:r>
        <w:rPr>
          <w:rFonts w:ascii="Arial" w:hAnsi="Arial"/>
          <w:sz w:val="20"/>
          <w:szCs w:val="20"/>
        </w:rPr>
      </w:r>
    </w:p>
    <w:p>
      <w:pPr>
        <w:pStyle w:val="TextBody"/>
        <w:numPr>
          <w:ilvl w:val="0"/>
          <w:numId w:val="4"/>
        </w:numPr>
        <w:tabs>
          <w:tab w:val="left" w:pos="0" w:leader="none"/>
        </w:tabs>
        <w:spacing w:lineRule="auto" w:line="360" w:before="0" w:after="0"/>
        <w:ind w:left="707" w:hanging="283"/>
        <w:jc w:val="both"/>
        <w:rPr/>
      </w:pPr>
      <w:r>
        <w:rPr>
          <w:rStyle w:val="Emphasis"/>
          <w:rFonts w:ascii="Arial" w:hAnsi="Arial"/>
          <w:b w:val="false"/>
          <w:i w:val="false"/>
          <w:caps w:val="false"/>
          <w:smallCaps w:val="false"/>
          <w:sz w:val="20"/>
          <w:szCs w:val="20"/>
        </w:rPr>
        <w:t xml:space="preserve">Την Πέμπτη 22 Οκτωβρίου, στη θεματική ενότητα “Οι Ψηφιακές «τομές» που αλλάζουν την κλασική δομή της λειτουργίας των Ελληνικών Πόλεων”, ο καθηγητής του Πανεπιστημίου Θεσσαλίας και μέλος της ομάδας εργασίας της ΕΕΛΛΑΚ για τις Ανοιχτές Τεχνολογίες στη Σύγχρονη Πόλη, Δρ. Πάνος Φιτσιλής, στην εισήγησή του με τίτλο </w:t>
      </w:r>
      <w:r>
        <w:rPr>
          <w:rStyle w:val="Emphasis"/>
          <w:rFonts w:ascii="Arial" w:hAnsi="Arial"/>
          <w:b/>
          <w:bCs/>
          <w:sz w:val="20"/>
          <w:szCs w:val="20"/>
        </w:rPr>
        <w:t>“Ικανότητες Στελεχών Έξυπνων Πόλεων”</w:t>
      </w:r>
      <w:r>
        <w:rPr>
          <w:rStyle w:val="Emphasis"/>
          <w:rFonts w:ascii="Arial" w:hAnsi="Arial"/>
          <w:caps w:val="false"/>
          <w:smallCaps w:val="false"/>
          <w:sz w:val="20"/>
          <w:szCs w:val="20"/>
        </w:rPr>
        <w:t xml:space="preserve"> </w:t>
      </w:r>
      <w:r>
        <w:rPr>
          <w:rStyle w:val="Emphasis"/>
          <w:rFonts w:ascii="Arial" w:hAnsi="Arial"/>
          <w:b w:val="false"/>
          <w:i w:val="false"/>
          <w:caps w:val="false"/>
          <w:smallCaps w:val="false"/>
          <w:sz w:val="20"/>
          <w:szCs w:val="20"/>
        </w:rPr>
        <w:t xml:space="preserve">παρουσίασε </w:t>
      </w:r>
      <w:r>
        <w:rPr>
          <w:rStyle w:val="Emphasis"/>
          <w:rFonts w:ascii="Arial" w:hAnsi="Arial"/>
          <w:b w:val="false"/>
          <w:i w:val="false"/>
          <w:caps w:val="false"/>
          <w:smallCaps w:val="false"/>
          <w:sz w:val="20"/>
          <w:szCs w:val="20"/>
          <w:lang w:val="el-GR"/>
        </w:rPr>
        <w:t xml:space="preserve">τα αποτελέσματα του έργου </w:t>
      </w:r>
      <w:r>
        <w:rPr>
          <w:rStyle w:val="Emphasis"/>
          <w:rFonts w:ascii="Arial" w:hAnsi="Arial"/>
          <w:b w:val="false"/>
          <w:i w:val="false"/>
          <w:caps w:val="false"/>
          <w:smallCaps w:val="false"/>
          <w:sz w:val="20"/>
          <w:szCs w:val="20"/>
          <w:lang w:val="en-US"/>
        </w:rPr>
        <w:t>ERASMUS</w:t>
      </w:r>
      <w:r>
        <w:rPr>
          <w:rStyle w:val="Emphasis"/>
          <w:rFonts w:ascii="Arial" w:hAnsi="Arial"/>
          <w:b w:val="false"/>
          <w:i w:val="false"/>
          <w:caps w:val="false"/>
          <w:smallCaps w:val="false"/>
          <w:sz w:val="20"/>
          <w:szCs w:val="20"/>
          <w:lang w:val="el-GR"/>
        </w:rPr>
        <w:t xml:space="preserve">+ </w:t>
      </w:r>
      <w:r>
        <w:rPr>
          <w:rStyle w:val="Emphasis"/>
          <w:rFonts w:ascii="Arial" w:hAnsi="Arial"/>
          <w:b/>
          <w:i w:val="false"/>
          <w:caps w:val="false"/>
          <w:smallCaps w:val="false"/>
          <w:strike w:val="false"/>
          <w:dstrike w:val="false"/>
          <w:sz w:val="20"/>
          <w:szCs w:val="20"/>
          <w:u w:val="none"/>
          <w:effect w:val="none"/>
          <w:lang w:val="en-US"/>
        </w:rPr>
        <w:t>DevOps</w:t>
      </w:r>
      <w:r>
        <w:rPr>
          <w:rStyle w:val="Emphasis"/>
          <w:rFonts w:ascii="Arial" w:hAnsi="Arial"/>
          <w:caps w:val="false"/>
          <w:smallCaps w:val="false"/>
          <w:strike w:val="false"/>
          <w:dstrike w:val="false"/>
          <w:sz w:val="20"/>
          <w:szCs w:val="20"/>
          <w:u w:val="none"/>
          <w:effect w:val="none"/>
        </w:rPr>
        <w:t xml:space="preserve"> </w:t>
      </w:r>
      <w:r>
        <w:rPr>
          <w:rStyle w:val="Emphasis"/>
          <w:rFonts w:ascii="Arial" w:hAnsi="Arial"/>
          <w:b/>
          <w:i w:val="false"/>
          <w:caps w:val="false"/>
          <w:smallCaps w:val="false"/>
          <w:strike w:val="false"/>
          <w:dstrike w:val="false"/>
          <w:sz w:val="20"/>
          <w:szCs w:val="20"/>
          <w:u w:val="none"/>
          <w:effect w:val="none"/>
          <w:lang w:val="en-US"/>
        </w:rPr>
        <w:t>Competences</w:t>
      </w:r>
      <w:r>
        <w:rPr>
          <w:rStyle w:val="Emphasis"/>
          <w:rFonts w:ascii="Arial" w:hAnsi="Arial"/>
          <w:caps w:val="false"/>
          <w:smallCaps w:val="false"/>
          <w:strike w:val="false"/>
          <w:dstrike w:val="false"/>
          <w:sz w:val="20"/>
          <w:szCs w:val="20"/>
          <w:u w:val="none"/>
          <w:effect w:val="none"/>
        </w:rPr>
        <w:t xml:space="preserve"> </w:t>
      </w:r>
      <w:r>
        <w:rPr>
          <w:rStyle w:val="Emphasis"/>
          <w:rFonts w:ascii="Arial" w:hAnsi="Arial"/>
          <w:b/>
          <w:i w:val="false"/>
          <w:caps w:val="false"/>
          <w:smallCaps w:val="false"/>
          <w:strike w:val="false"/>
          <w:dstrike w:val="false"/>
          <w:sz w:val="20"/>
          <w:szCs w:val="20"/>
          <w:u w:val="none"/>
          <w:effect w:val="none"/>
          <w:lang w:val="en-US"/>
        </w:rPr>
        <w:t>for</w:t>
      </w:r>
      <w:r>
        <w:rPr>
          <w:rStyle w:val="Emphasis"/>
          <w:rFonts w:ascii="Arial" w:hAnsi="Arial"/>
          <w:caps w:val="false"/>
          <w:smallCaps w:val="false"/>
          <w:strike w:val="false"/>
          <w:dstrike w:val="false"/>
          <w:sz w:val="20"/>
          <w:szCs w:val="20"/>
          <w:u w:val="none"/>
          <w:effect w:val="none"/>
        </w:rPr>
        <w:t xml:space="preserve"> </w:t>
      </w:r>
      <w:r>
        <w:rPr>
          <w:rStyle w:val="Emphasis"/>
          <w:rFonts w:ascii="Arial" w:hAnsi="Arial"/>
          <w:b/>
          <w:i w:val="false"/>
          <w:caps w:val="false"/>
          <w:smallCaps w:val="false"/>
          <w:strike w:val="false"/>
          <w:dstrike w:val="false"/>
          <w:sz w:val="20"/>
          <w:szCs w:val="20"/>
          <w:u w:val="none"/>
          <w:effect w:val="none"/>
          <w:lang w:val="en-US"/>
        </w:rPr>
        <w:t>Smart</w:t>
      </w:r>
      <w:r>
        <w:rPr>
          <w:rStyle w:val="Emphasis"/>
          <w:rFonts w:ascii="Arial" w:hAnsi="Arial"/>
          <w:caps w:val="false"/>
          <w:smallCaps w:val="false"/>
          <w:strike w:val="false"/>
          <w:dstrike w:val="false"/>
          <w:sz w:val="20"/>
          <w:szCs w:val="20"/>
          <w:u w:val="none"/>
          <w:effect w:val="none"/>
        </w:rPr>
        <w:t xml:space="preserve"> </w:t>
      </w:r>
      <w:r>
        <w:rPr>
          <w:rStyle w:val="Emphasis"/>
          <w:rFonts w:ascii="Arial" w:hAnsi="Arial"/>
          <w:b/>
          <w:i w:val="false"/>
          <w:caps w:val="false"/>
          <w:smallCaps w:val="false"/>
          <w:strike w:val="false"/>
          <w:dstrike w:val="false"/>
          <w:sz w:val="20"/>
          <w:szCs w:val="20"/>
          <w:u w:val="none"/>
          <w:effect w:val="none"/>
          <w:lang w:val="en-US"/>
        </w:rPr>
        <w:t>Cities</w:t>
      </w:r>
      <w:r>
        <w:rPr>
          <w:rStyle w:val="Emphasis"/>
          <w:rFonts w:ascii="Arial" w:hAnsi="Arial"/>
          <w:caps w:val="false"/>
          <w:smallCaps w:val="false"/>
          <w:sz w:val="20"/>
          <w:szCs w:val="20"/>
        </w:rPr>
        <w:t xml:space="preserve"> </w:t>
      </w:r>
      <w:r>
        <w:rPr>
          <w:rStyle w:val="Emphasis"/>
          <w:rFonts w:ascii="Arial" w:hAnsi="Arial"/>
          <w:b w:val="false"/>
          <w:i w:val="false"/>
          <w:caps w:val="false"/>
          <w:smallCaps w:val="false"/>
          <w:sz w:val="20"/>
          <w:szCs w:val="20"/>
          <w:lang w:val="el-GR"/>
        </w:rPr>
        <w:t xml:space="preserve">το οποίο υλοποιείται από 13 φορείς. </w:t>
      </w:r>
      <w:r>
        <w:rPr>
          <w:rFonts w:ascii="Arial" w:hAnsi="Arial"/>
          <w:sz w:val="20"/>
          <w:szCs w:val="20"/>
          <w:lang w:val="el-GR"/>
        </w:rPr>
        <w:t xml:space="preserve">Το έργο αναπτύσσει νέα </w:t>
      </w:r>
      <w:r>
        <w:rPr>
          <w:rFonts w:ascii="Arial" w:hAnsi="Arial"/>
          <w:sz w:val="20"/>
          <w:szCs w:val="20"/>
          <w:lang w:val="en-US"/>
        </w:rPr>
        <w:t>job</w:t>
      </w:r>
      <w:r>
        <w:rPr>
          <w:rFonts w:ascii="Arial" w:hAnsi="Arial"/>
          <w:sz w:val="20"/>
          <w:szCs w:val="20"/>
        </w:rPr>
        <w:t xml:space="preserve"> </w:t>
      </w:r>
      <w:r>
        <w:rPr>
          <w:rFonts w:ascii="Arial" w:hAnsi="Arial"/>
          <w:sz w:val="20"/>
          <w:szCs w:val="20"/>
          <w:lang w:val="en-US"/>
        </w:rPr>
        <w:t>profiles</w:t>
      </w:r>
      <w:r>
        <w:rPr>
          <w:rFonts w:ascii="Arial" w:hAnsi="Arial"/>
          <w:sz w:val="20"/>
          <w:szCs w:val="20"/>
        </w:rPr>
        <w:t xml:space="preserve"> </w:t>
      </w:r>
      <w:r>
        <w:rPr>
          <w:rFonts w:ascii="Arial" w:hAnsi="Arial"/>
          <w:sz w:val="20"/>
          <w:szCs w:val="20"/>
          <w:lang w:val="el-GR"/>
        </w:rPr>
        <w:t xml:space="preserve">για τους εργαζόμενους των </w:t>
      </w:r>
      <w:r>
        <w:rPr>
          <w:rFonts w:ascii="Arial" w:hAnsi="Arial"/>
          <w:sz w:val="20"/>
          <w:szCs w:val="20"/>
          <w:lang w:val="en-US"/>
        </w:rPr>
        <w:t>Smart</w:t>
      </w:r>
      <w:r>
        <w:rPr>
          <w:rFonts w:ascii="Arial" w:hAnsi="Arial"/>
          <w:sz w:val="20"/>
          <w:szCs w:val="20"/>
        </w:rPr>
        <w:t xml:space="preserve"> </w:t>
      </w:r>
      <w:r>
        <w:rPr>
          <w:rFonts w:ascii="Arial" w:hAnsi="Arial"/>
          <w:sz w:val="20"/>
          <w:szCs w:val="20"/>
          <w:lang w:val="en-US"/>
        </w:rPr>
        <w:t>Cities και ο κ. Φιτσιλής μίλησε για τις ικανότητες και δεξιότητες που απαιτείται να διαθέτουν τα στελέχη των έξυπνων πόλεων</w:t>
      </w:r>
      <w:r>
        <w:rPr>
          <w:rFonts w:ascii="Arial" w:hAnsi="Arial"/>
          <w:sz w:val="20"/>
          <w:szCs w:val="20"/>
          <w:lang w:val="el-GR"/>
        </w:rPr>
        <w:t xml:space="preserve">. Δείτε την παρουσίαση του κ. Φιτσιλή </w:t>
      </w:r>
      <w:hyperlink r:id="rId5">
        <w:r>
          <w:rPr>
            <w:rStyle w:val="InternetLink"/>
            <w:rFonts w:ascii="Arial" w:hAnsi="Arial"/>
            <w:sz w:val="20"/>
            <w:szCs w:val="20"/>
          </w:rPr>
          <w:t>εδώ</w:t>
        </w:r>
      </w:hyperlink>
      <w:r>
        <w:rPr>
          <w:rFonts w:ascii="Arial" w:hAnsi="Arial"/>
          <w:sz w:val="20"/>
          <w:szCs w:val="20"/>
          <w:lang w:val="el-GR"/>
        </w:rPr>
        <w:t>.</w:t>
      </w:r>
    </w:p>
    <w:p>
      <w:pPr>
        <w:pStyle w:val="Normal"/>
        <w:bidi w:val="0"/>
        <w:spacing w:lineRule="auto" w:line="331" w:before="0" w:after="0"/>
        <w:jc w:val="left"/>
        <w:rPr>
          <w:rFonts w:ascii="Arial" w:hAnsi="Arial" w:cs="Arial"/>
          <w:b w:val="false"/>
          <w:b/>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r>
    </w:p>
    <w:p>
      <w:pPr>
        <w:pStyle w:val="Normal"/>
        <w:bidi w:val="0"/>
        <w:spacing w:lineRule="auto" w:line="331" w:before="0" w:after="0"/>
        <w:jc w:val="left"/>
        <w:rPr/>
      </w:pPr>
      <w:r>
        <w:rPr>
          <w:rFonts w:cs="Arial" w:ascii="Arial" w:hAnsi="Arial"/>
          <w:b w:val="false"/>
          <w:i w:val="false"/>
          <w:caps w:val="false"/>
          <w:smallCaps w:val="false"/>
          <w:strike w:val="false"/>
          <w:dstrike w:val="false"/>
          <w:color w:val="000000"/>
          <w:sz w:val="20"/>
          <w:szCs w:val="20"/>
          <w:u w:val="none"/>
          <w:effect w:val="none"/>
        </w:rPr>
        <w:t xml:space="preserve">Περισσότερες πληροφορίες για το συνέδριο μπορείτε να βρείτε στη σελίδα του: </w:t>
      </w:r>
      <w:hyperlink r:id="rId6">
        <w:r>
          <w:rPr>
            <w:rStyle w:val="InternetLink"/>
            <w:rFonts w:cs="Arial" w:ascii="Arial" w:hAnsi="Arial"/>
            <w:b w:val="false"/>
            <w:i w:val="false"/>
            <w:caps w:val="false"/>
            <w:smallCaps w:val="false"/>
            <w:strike w:val="false"/>
            <w:dstrike w:val="false"/>
            <w:color w:val="000000"/>
            <w:sz w:val="20"/>
            <w:szCs w:val="20"/>
            <w:u w:val="none"/>
            <w:effect w:val="none"/>
          </w:rPr>
          <w:t>h</w:t>
        </w:r>
      </w:hyperlink>
      <w:hyperlink r:id="rId7">
        <w:r>
          <w:rPr>
            <w:rStyle w:val="InternetLink"/>
            <w:rFonts w:cs="Arial" w:ascii="Arial" w:hAnsi="Arial"/>
            <w:b w:val="false"/>
            <w:i w:val="false"/>
            <w:caps w:val="false"/>
            <w:smallCaps w:val="false"/>
            <w:strike w:val="false"/>
            <w:dstrike w:val="false"/>
            <w:color w:val="000000"/>
            <w:sz w:val="20"/>
            <w:szCs w:val="20"/>
            <w:u w:val="none"/>
            <w:effect w:val="none"/>
          </w:rPr>
          <w:t xml:space="preserve">ttps://scdc.e-expo.gr/ </w:t>
        </w:r>
      </w:hyperlink>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2"/>
      <w:type w:val="nextPage"/>
      <w:pgSz w:w="11906" w:h="16838"/>
      <w:pgMar w:left="1134" w:right="1133" w:header="0" w:top="1335" w:footer="558" w:bottom="12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martcities.ellak.gr/wp-content/uploads/sites/3/2020/10/&#928;&#945;&#961;&#959;&#965;&#963;&#943;&#945;&#963;&#951;-&#917;&#917;&#923;&#923;&#913;&#922;_Smart_Cities.pdf" TargetMode="External"/><Relationship Id="rId4" Type="http://schemas.openxmlformats.org/officeDocument/2006/relationships/hyperlink" Target="https://smartcities.ellak.gr/wp-content/uploads/sites/3/2020/10/5o_SC_DC_georgios_siokas_eellak.pdf" TargetMode="External"/><Relationship Id="rId5" Type="http://schemas.openxmlformats.org/officeDocument/2006/relationships/hyperlink" Target="https://smartcities.ellak.gr/wp-content/uploads/sites/3/2020/10/DevOps_presentation_workshop_v3.pdf" TargetMode="External"/><Relationship Id="rId6" Type="http://schemas.openxmlformats.org/officeDocument/2006/relationships/hyperlink" Target="https://scdc.e-expo.gr/" TargetMode="External"/><Relationship Id="rId7" Type="http://schemas.openxmlformats.org/officeDocument/2006/relationships/hyperlink" Target="https://scdc.e-expo.gr/"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TotalTime>
  <Application>LibreOffice/6.0.7.3$Linux_X86_64 LibreOffice_project/00m0$Build-3</Application>
  <Pages>2</Pages>
  <Words>679</Words>
  <Characters>4228</Characters>
  <CharactersWithSpaces>4927</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2020-10-23T16:21:33Z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