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Τετάρτη, 9 Ιουνίου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Ξεκινά το καλοκαίρι η λειτουργία του Εργαστηρίου Ανοιχτών Τεχνολογιών (Open</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Lab) Σύρου</w:t>
      </w:r>
    </w:p>
    <w:p>
      <w:pPr>
        <w:pStyle w:val="TextBody"/>
        <w:bidi w:val="0"/>
        <w:spacing w:lineRule="auto" w:line="331" w:before="0" w:after="0"/>
        <w:jc w:val="center"/>
        <w:rPr/>
      </w:pPr>
      <w:r>
        <w:rPr/>
      </w:r>
    </w:p>
    <w:p>
      <w:pPr>
        <w:pStyle w:val="TextBody"/>
        <w:bidi w:val="0"/>
        <w:spacing w:lineRule="auto" w:line="360" w:before="0" w:after="0"/>
        <w:jc w:val="both"/>
        <w:rPr>
          <w:rFonts w:ascii="Arial" w:hAnsi="Arial"/>
          <w:sz w:val="20"/>
          <w:szCs w:val="20"/>
        </w:rPr>
      </w:pPr>
      <w:r>
        <w:rPr>
          <w:rFonts w:ascii="Arial" w:hAnsi="Arial"/>
          <w:sz w:val="20"/>
          <w:szCs w:val="20"/>
        </w:rPr>
        <w:t>Το Εργαστήριο Ανοιχτών Τεχνολογιών (Open Lab) Σύρου το οποίο ιδρύθηκε την άνοιξη του 2019 ανοίγει τις πόρτες του στο κοινό και μπαίνει σε λειτουργία από το καλοκαίρι του 2021. Το Εργαστήριο, το οποίο λειτουργεί στον χώρο της παιδικής δημοτικής βιβλιοθήκης Ερμούπολης, υποστηρίζεται από τον Δήμο Σύρου-Ερμούπολης και την ΕΕΛΛΑΚ με την συνεργασία του Επιμελητηρίου Κυκλάδων, του Τμήματος Μηχανικών Σχεδίασης Προϊόντων και Συστημάτων του Πανεπιστημίου Αιγαίου και της εκπαιδευτικής κοινότητας του νησιού.</w:t>
      </w:r>
    </w:p>
    <w:p>
      <w:pPr>
        <w:pStyle w:val="TextBody"/>
        <w:spacing w:lineRule="auto" w:line="240" w:before="0" w:after="0"/>
        <w:jc w:val="both"/>
        <w:rPr>
          <w:rFonts w:ascii="Arial" w:hAnsi="Arial"/>
          <w:sz w:val="20"/>
          <w:szCs w:val="20"/>
        </w:rPr>
      </w:pPr>
      <w:r>
        <w:rPr>
          <w:rFonts w:ascii="Arial" w:hAnsi="Arial"/>
          <w:sz w:val="20"/>
          <w:szCs w:val="20"/>
        </w:rPr>
      </w:r>
    </w:p>
    <w:p>
      <w:pPr>
        <w:pStyle w:val="TextBody"/>
        <w:spacing w:lineRule="auto" w:line="360" w:before="0" w:after="0"/>
        <w:jc w:val="both"/>
        <w:rPr/>
      </w:pPr>
      <w:r>
        <w:rPr>
          <w:rFonts w:ascii="Arial" w:hAnsi="Arial"/>
          <w:sz w:val="20"/>
          <w:szCs w:val="20"/>
          <w:lang w:val="el-GR"/>
        </w:rPr>
        <w:t xml:space="preserve">Την Άνοιξη του 2021, και έπειτα από σχετικό αίτημα ενίσχυσης, το Εργαστήριο έλαβε σημαντική ενίσχυση σε είδος από την </w:t>
      </w:r>
      <w:r>
        <w:rPr>
          <w:rStyle w:val="StrongEmphasis"/>
          <w:rFonts w:ascii="Arial" w:hAnsi="Arial"/>
          <w:sz w:val="20"/>
          <w:szCs w:val="20"/>
          <w:lang w:val="el-GR"/>
        </w:rPr>
        <w:t xml:space="preserve">Αστική Μη Κερδοσκοπική Εταιρία Πολιτιστικού και Κοινωφελούς Έργου ΑΙΓΕΑΣ, η οποία ανήκει στο Κοινωφελές Ίδρυμα Αθανασίου και Μαρίνας Μαρτίνου. </w:t>
      </w:r>
      <w:r>
        <w:rPr>
          <w:rStyle w:val="StrongEmphasis"/>
          <w:rFonts w:ascii="Arial" w:hAnsi="Arial"/>
          <w:b w:val="false"/>
          <w:sz w:val="20"/>
          <w:szCs w:val="20"/>
          <w:lang w:val="el-GR"/>
        </w:rPr>
        <w:t xml:space="preserve">Ειδικότερα, η ενίσχυση του εργαστηρίου σε εξοπλισμό περιελάμβανε: </w:t>
      </w:r>
    </w:p>
    <w:p>
      <w:pPr>
        <w:pStyle w:val="TextBody"/>
        <w:spacing w:lineRule="auto" w:line="360" w:before="0" w:after="0"/>
        <w:jc w:val="both"/>
        <w:rPr/>
      </w:pPr>
      <w:r>
        <w:rPr>
          <w:rStyle w:val="StrongEmphasis"/>
          <w:rFonts w:ascii="Arial" w:hAnsi="Arial"/>
          <w:b w:val="false"/>
          <w:sz w:val="20"/>
          <w:szCs w:val="20"/>
          <w:lang w:val="el-GR"/>
        </w:rPr>
        <w:t>-laptops</w:t>
      </w:r>
    </w:p>
    <w:p>
      <w:pPr>
        <w:pStyle w:val="TextBody"/>
        <w:spacing w:lineRule="auto" w:line="360" w:before="0" w:after="0"/>
        <w:jc w:val="both"/>
        <w:rPr/>
      </w:pPr>
      <w:r>
        <w:rPr>
          <w:rStyle w:val="StrongEmphasis"/>
          <w:rFonts w:ascii="Arial" w:hAnsi="Arial"/>
          <w:b w:val="false"/>
          <w:sz w:val="20"/>
          <w:szCs w:val="20"/>
          <w:lang w:val="el-GR"/>
        </w:rPr>
        <w:t>-3D Printer (και αναλώσιμα)</w:t>
      </w:r>
    </w:p>
    <w:p>
      <w:pPr>
        <w:pStyle w:val="TextBody"/>
        <w:spacing w:lineRule="auto" w:line="360" w:before="0" w:after="0"/>
        <w:jc w:val="both"/>
        <w:rPr/>
      </w:pPr>
      <w:r>
        <w:rPr>
          <w:rStyle w:val="StrongEmphasis"/>
          <w:rFonts w:ascii="Arial" w:hAnsi="Arial"/>
          <w:b w:val="false"/>
          <w:sz w:val="20"/>
          <w:szCs w:val="20"/>
          <w:lang w:val="el-GR"/>
        </w:rPr>
        <w:t>-Kit Ρομποτικής</w:t>
      </w:r>
    </w:p>
    <w:p>
      <w:pPr>
        <w:pStyle w:val="TextBody"/>
        <w:spacing w:lineRule="auto" w:line="360" w:before="0" w:after="0"/>
        <w:jc w:val="both"/>
        <w:rPr/>
      </w:pPr>
      <w:r>
        <w:rPr>
          <w:rStyle w:val="StrongEmphasis"/>
          <w:rFonts w:ascii="Arial" w:hAnsi="Arial"/>
          <w:b w:val="false"/>
          <w:sz w:val="20"/>
          <w:szCs w:val="20"/>
          <w:lang w:val="el-GR"/>
        </w:rPr>
        <w:t>-Raspberry Pi</w:t>
      </w:r>
    </w:p>
    <w:p>
      <w:pPr>
        <w:pStyle w:val="TextBody"/>
        <w:spacing w:lineRule="auto" w:line="360" w:before="0" w:after="0"/>
        <w:jc w:val="both"/>
        <w:rPr/>
      </w:pPr>
      <w:r>
        <w:rPr>
          <w:rStyle w:val="StrongEmphasis"/>
          <w:rFonts w:ascii="Arial" w:hAnsi="Arial"/>
          <w:b w:val="false"/>
          <w:sz w:val="20"/>
          <w:szCs w:val="20"/>
          <w:lang w:val="el-GR"/>
        </w:rPr>
        <w:t>-Raspberry Pi Extension Boards</w:t>
      </w:r>
    </w:p>
    <w:p>
      <w:pPr>
        <w:pStyle w:val="TextBody"/>
        <w:spacing w:lineRule="auto" w:line="360" w:before="0" w:after="0"/>
        <w:jc w:val="both"/>
        <w:rPr/>
      </w:pPr>
      <w:r>
        <w:rPr>
          <w:rStyle w:val="StrongEmphasis"/>
          <w:rFonts w:ascii="Arial" w:hAnsi="Arial"/>
          <w:b w:val="false"/>
          <w:sz w:val="20"/>
          <w:szCs w:val="20"/>
          <w:lang w:val="el-GR"/>
        </w:rPr>
        <w:t>-Access Point</w:t>
      </w:r>
    </w:p>
    <w:p>
      <w:pPr>
        <w:pStyle w:val="TextBody"/>
        <w:spacing w:lineRule="auto" w:line="360" w:before="0" w:after="0"/>
        <w:jc w:val="both"/>
        <w:rPr/>
      </w:pPr>
      <w:r>
        <w:rPr>
          <w:rStyle w:val="StrongEmphasis"/>
          <w:rFonts w:ascii="Arial" w:hAnsi="Arial"/>
          <w:b w:val="false"/>
          <w:sz w:val="20"/>
          <w:szCs w:val="20"/>
          <w:lang w:val="el-GR"/>
        </w:rPr>
        <w:t>-Μικροϋλικά</w:t>
      </w:r>
    </w:p>
    <w:p>
      <w:pPr>
        <w:pStyle w:val="TextBody"/>
        <w:spacing w:lineRule="auto" w:line="240" w:before="0" w:after="0"/>
        <w:jc w:val="both"/>
        <w:rPr>
          <w:rFonts w:ascii="Arial" w:hAnsi="Arial"/>
          <w:sz w:val="20"/>
          <w:szCs w:val="20"/>
        </w:rPr>
      </w:pPr>
      <w:r>
        <w:rPr>
          <w:rFonts w:ascii="Arial" w:hAnsi="Arial"/>
          <w:sz w:val="20"/>
          <w:szCs w:val="20"/>
        </w:rPr>
      </w:r>
    </w:p>
    <w:p>
      <w:pPr>
        <w:pStyle w:val="TextBody"/>
        <w:spacing w:lineRule="auto" w:line="360" w:before="0" w:after="0"/>
        <w:jc w:val="both"/>
        <w:rPr/>
      </w:pPr>
      <w:r>
        <w:rPr>
          <w:rStyle w:val="StrongEmphasis"/>
          <w:rFonts w:ascii="Arial" w:hAnsi="Arial"/>
          <w:b w:val="false"/>
          <w:sz w:val="20"/>
          <w:szCs w:val="20"/>
          <w:lang w:val="el-GR"/>
        </w:rPr>
        <w:t xml:space="preserve">Η δωρεά του παραπάνω εξοπλισμού κατέστησε το Εργαστήρι έτοιμο να ανοίξει για το κοινό και να προγραμματίσει για την περίοδο του καλοκαιριού 2021, το </w:t>
      </w:r>
      <w:hyperlink r:id="rId3">
        <w:r>
          <w:rPr>
            <w:rStyle w:val="StrongEmphasis"/>
            <w:rFonts w:ascii="Arial" w:hAnsi="Arial"/>
            <w:sz w:val="20"/>
            <w:szCs w:val="20"/>
          </w:rPr>
          <w:t>1ο Θερινό Σχολείο Ανοιχτών Τεχνολογιών για μαθητές Γυμνασίου</w:t>
        </w:r>
      </w:hyperlink>
      <w:r>
        <w:rPr>
          <w:rStyle w:val="StrongEmphasis"/>
          <w:rFonts w:ascii="Arial" w:hAnsi="Arial"/>
          <w:b w:val="false"/>
          <w:sz w:val="20"/>
          <w:szCs w:val="20"/>
          <w:lang w:val="el-GR"/>
        </w:rPr>
        <w:t xml:space="preserve">. Στο πλαίσιο αυτό, το Εργαστήριο δημοσίευσε </w:t>
      </w:r>
      <w:hyperlink r:id="rId4">
        <w:r>
          <w:rPr>
            <w:rStyle w:val="StrongEmphasis"/>
            <w:rFonts w:ascii="Arial" w:hAnsi="Arial"/>
            <w:sz w:val="20"/>
            <w:szCs w:val="20"/>
          </w:rPr>
          <w:t>κάλεσμα</w:t>
        </w:r>
      </w:hyperlink>
      <w:r>
        <w:rPr>
          <w:rStyle w:val="StrongEmphasis"/>
          <w:rFonts w:ascii="Arial" w:hAnsi="Arial"/>
          <w:b w:val="false"/>
          <w:sz w:val="20"/>
          <w:szCs w:val="20"/>
          <w:lang w:val="el-GR"/>
        </w:rPr>
        <w:t xml:space="preserve"> </w:t>
      </w:r>
      <w:r>
        <w:rPr>
          <w:rStyle w:val="StrongEmphasis"/>
          <w:rFonts w:ascii="Arial" w:hAnsi="Arial"/>
          <w:b w:val="false"/>
          <w:sz w:val="20"/>
          <w:szCs w:val="20"/>
          <w:lang w:val="el-GR"/>
        </w:rPr>
        <w:t>για εθελοντές εκπαιδευτές που έχουν τη δυνατότητα και την εμπειρία να διδάξουν εισαγωγικά μαθήματα ανοιχτών τεχνολογιών στις παρακάτω θεματικές ενότητες:</w:t>
      </w:r>
    </w:p>
    <w:p>
      <w:pPr>
        <w:pStyle w:val="TextBody"/>
        <w:spacing w:lineRule="auto" w:line="360" w:before="0" w:after="0"/>
        <w:jc w:val="both"/>
        <w:rPr>
          <w:rFonts w:ascii="Arial" w:hAnsi="Arial"/>
          <w:sz w:val="20"/>
          <w:szCs w:val="20"/>
        </w:rPr>
      </w:pPr>
      <w:r>
        <w:rPr>
          <w:rFonts w:ascii="Arial" w:hAnsi="Arial"/>
          <w:sz w:val="20"/>
          <w:szCs w:val="20"/>
        </w:rPr>
      </w:r>
    </w:p>
    <w:p>
      <w:pPr>
        <w:pStyle w:val="TextBody"/>
        <w:spacing w:lineRule="auto" w:line="360"/>
        <w:rPr>
          <w:rFonts w:ascii="Arial" w:hAnsi="Arial"/>
          <w:sz w:val="20"/>
          <w:szCs w:val="20"/>
        </w:rPr>
      </w:pPr>
      <w:r>
        <w:rPr>
          <w:rFonts w:ascii="Arial" w:hAnsi="Arial"/>
          <w:sz w:val="20"/>
          <w:szCs w:val="20"/>
        </w:rPr>
        <w:t xml:space="preserve">– </w:t>
      </w:r>
      <w:r>
        <w:rPr>
          <w:rFonts w:ascii="Arial" w:hAnsi="Arial"/>
          <w:sz w:val="20"/>
          <w:szCs w:val="20"/>
        </w:rPr>
        <w:t>Εκπαιδευτική Ρομποτική με ανοικτές τεχνολογίες</w:t>
        <w:br/>
        <w:t>– Σχεδίαση 3D αντικειμένων (TinkerCad / FreeCad)</w:t>
        <w:br/>
        <w:t>– Εισαγωγή στο λειτουργικό σύστημα Linux</w:t>
        <w:br/>
        <w:t>– Γνωριμία με την γλώσσα προγραμματισμού Python</w:t>
        <w:br/>
        <w:t>– Σχεδίαση ιστοσελίδων με το WordPress</w:t>
      </w:r>
    </w:p>
    <w:p>
      <w:pPr>
        <w:pStyle w:val="TextBody"/>
        <w:spacing w:lineRule="auto" w:line="240" w:before="0" w:after="0"/>
        <w:jc w:val="both"/>
        <w:rPr/>
      </w:pPr>
      <w:r>
        <w:rPr>
          <w:rStyle w:val="StrongEmphasis"/>
          <w:rFonts w:ascii="Arial" w:hAnsi="Arial"/>
          <w:b w:val="false"/>
          <w:sz w:val="20"/>
          <w:szCs w:val="20"/>
          <w:lang w:val="el-GR"/>
        </w:rPr>
        <w:t xml:space="preserve">Η φόρμα του καλέσματος είναι διαθέσιμη </w:t>
      </w:r>
      <w:hyperlink r:id="rId5">
        <w:r>
          <w:rPr>
            <w:rStyle w:val="StrongEmphasis"/>
            <w:rFonts w:ascii="Arial" w:hAnsi="Arial"/>
            <w:sz w:val="20"/>
            <w:szCs w:val="20"/>
          </w:rPr>
          <w:t>εδώ</w:t>
        </w:r>
      </w:hyperlink>
      <w:r>
        <w:rPr>
          <w:rStyle w:val="StrongEmphasis"/>
          <w:rFonts w:ascii="Arial" w:hAnsi="Arial"/>
          <w:b w:val="false"/>
          <w:sz w:val="20"/>
          <w:szCs w:val="20"/>
          <w:lang w:val="el-GR"/>
        </w:rPr>
        <w:t>.</w:t>
      </w:r>
      <w:r>
        <w:rPr>
          <w:rStyle w:val="StrongEmphasis"/>
          <w:rFonts w:ascii="Arial" w:hAnsi="Arial"/>
          <w:b w:val="false"/>
          <w:sz w:val="20"/>
          <w:szCs w:val="20"/>
          <w:lang w:val="el-GR"/>
        </w:rPr>
        <w:t xml:space="preserve"> </w:t>
      </w:r>
    </w:p>
    <w:p>
      <w:pPr>
        <w:pStyle w:val="TextBody"/>
        <w:spacing w:lineRule="auto" w:line="240" w:before="0" w:after="0"/>
        <w:jc w:val="both"/>
        <w:rPr>
          <w:rFonts w:ascii="Arial" w:hAnsi="Arial"/>
          <w:sz w:val="20"/>
          <w:szCs w:val="20"/>
        </w:rPr>
      </w:pPr>
      <w:r>
        <w:rPr>
          <w:rFonts w:ascii="Arial" w:hAnsi="Arial"/>
          <w:sz w:val="20"/>
          <w:szCs w:val="20"/>
        </w:rPr>
      </w:r>
    </w:p>
    <w:p>
      <w:pPr>
        <w:pStyle w:val="TextBody"/>
        <w:spacing w:lineRule="auto" w:line="360" w:before="0" w:after="0"/>
        <w:jc w:val="both"/>
        <w:rPr/>
      </w:pPr>
      <w:r>
        <w:rPr>
          <w:rStyle w:val="StrongEmphasis"/>
          <w:rFonts w:ascii="Arial" w:hAnsi="Arial"/>
          <w:b w:val="false"/>
          <w:sz w:val="20"/>
          <w:szCs w:val="20"/>
          <w:lang w:val="el-GR"/>
        </w:rPr>
        <w:t>Περισσότερες πληροφορίες για το Εργαστήριο και τις δράσεις του είναι διαθέσιμες στην ιστοσελίδα του Εργαστηρίου Ανοιχτών Τεχνολογιών:</w:t>
      </w:r>
      <w:r>
        <w:rPr>
          <w:rStyle w:val="StrongEmphasis"/>
          <w:rFonts w:ascii="Arial" w:hAnsi="Arial"/>
          <w:b w:val="false"/>
          <w:sz w:val="20"/>
          <w:szCs w:val="20"/>
          <w:lang w:val="el-GR"/>
        </w:rPr>
        <w:t xml:space="preserve"> </w:t>
      </w:r>
      <w:hyperlink r:id="rId6">
        <w:r>
          <w:rPr>
            <w:rStyle w:val="StrongEmphasis"/>
            <w:rFonts w:ascii="Arial" w:hAnsi="Arial"/>
            <w:sz w:val="20"/>
            <w:szCs w:val="20"/>
          </w:rPr>
          <w:t>https://syrosopenlab.gr/</w:t>
        </w:r>
      </w:hyperlink>
      <w:r>
        <w:rPr>
          <w:rStyle w:val="StrongEmphasis"/>
          <w:rFonts w:ascii="Arial" w:hAnsi="Arial"/>
          <w:b w:val="false"/>
          <w:sz w:val="20"/>
          <w:szCs w:val="20"/>
          <w:lang w:val="el-GR"/>
        </w:rPr>
        <w:t xml:space="preserve"> </w:t>
      </w:r>
    </w:p>
    <w:p>
      <w:pPr>
        <w:pStyle w:val="TextBody"/>
        <w:rPr>
          <w:rFonts w:ascii="Arial" w:hAnsi="Arial" w:cs="Arial"/>
          <w:b/>
          <w:b/>
          <w:color w:val="000000"/>
          <w:sz w:val="20"/>
          <w:szCs w:val="20"/>
          <w:lang w:val="fr-FR"/>
        </w:rPr>
      </w:pPr>
      <w:r>
        <w:rPr>
          <w:rFonts w:cs="Arial" w:ascii="Arial" w:hAnsi="Arial"/>
          <w:b/>
          <w:color w:val="000000"/>
          <w:sz w:val="20"/>
          <w:szCs w:val="20"/>
          <w:lang w:val="fr-FR"/>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1"/>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yros-openlab.ellak.gr/?post_type=post&amp;p=295" TargetMode="External"/><Relationship Id="rId4" Type="http://schemas.openxmlformats.org/officeDocument/2006/relationships/hyperlink" Target="https://syros-openlab.ellak.gr/?post_type=post&amp;p=295" TargetMode="External"/><Relationship Id="rId5" Type="http://schemas.openxmlformats.org/officeDocument/2006/relationships/hyperlink" Target="https://docs.google.com/forms/d/e/1FAIpQLSfNZOIQ6MrtpZ024I6qZcis4vwEFV5inlDocz4ZMO_9XltwEQ/viewform" TargetMode="External"/><Relationship Id="rId6" Type="http://schemas.openxmlformats.org/officeDocument/2006/relationships/hyperlink" Target="https://syrosopenlab.gr/" TargetMode="External"/><Relationship Id="rId7" Type="http://schemas.openxmlformats.org/officeDocument/2006/relationships/hyperlink" Target="http://wiki.creativecommons.org/Greece" TargetMode="External"/><Relationship Id="rId8" Type="http://schemas.openxmlformats.org/officeDocument/2006/relationships/hyperlink" Target="http://www.communia-association.org/" TargetMode="External"/><Relationship Id="rId9" Type="http://schemas.openxmlformats.org/officeDocument/2006/relationships/hyperlink" Target="http://opendatainstitute.org/" TargetMode="External"/><Relationship Id="rId10" Type="http://schemas.openxmlformats.org/officeDocument/2006/relationships/hyperlink" Target="http://internationalbudget.org/what-we-do/major-ibp-initiatives/open-budget-initiative"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220</TotalTime>
  <Application>LibreOffice/6.0.7.3$Linux_X86_64 LibreOffice_project/00m0$Build-3</Application>
  <Pages>2</Pages>
  <Words>445</Words>
  <Characters>2941</Characters>
  <CharactersWithSpaces>3415</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2021-06-09T09:48:20Z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