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right"/>
        <w:rPr>
          <w:rFonts w:ascii="Arial" w:hAnsi="Arial"/>
          <w:sz w:val="21"/>
          <w:effect w:val="none"/>
        </w:rPr>
      </w:pPr>
      <w:r>
        <w:rPr>
          <w:rFonts w:cs="verdanda" w:ascii="Arial" w:hAnsi="Arial"/>
          <w:b w:val="false"/>
          <w:bCs/>
          <w:i w:val="false"/>
          <w:caps w:val="false"/>
          <w:smallCaps w:val="false"/>
          <w:strike w:val="false"/>
          <w:dstrike w:val="false"/>
          <w:color w:val="000000"/>
          <w:sz w:val="21"/>
          <w:szCs w:val="21"/>
          <w:u w:val="none"/>
          <w:effect w:val="none"/>
          <w:lang w:val="el-GR" w:bidi="ar-SA"/>
        </w:rPr>
        <w:t>Τετάρτη</w:t>
      </w:r>
      <w:r>
        <w:rPr>
          <w:rFonts w:cs="verdanda" w:ascii="Arial" w:hAnsi="Arial"/>
          <w:b w:val="false"/>
          <w:bCs/>
          <w:i w:val="false"/>
          <w:caps w:val="false"/>
          <w:smallCaps w:val="false"/>
          <w:strike w:val="false"/>
          <w:dstrike w:val="false"/>
          <w:color w:val="000000"/>
          <w:sz w:val="21"/>
          <w:szCs w:val="21"/>
          <w:u w:val="none"/>
          <w:effect w:val="none"/>
          <w:lang w:val="el-GR" w:bidi="ar-SA"/>
        </w:rPr>
        <w:t xml:space="preserve"> </w:t>
      </w:r>
      <w:r>
        <w:rPr>
          <w:rFonts w:cs="verdanda" w:ascii="Arial" w:hAnsi="Arial"/>
          <w:b w:val="false"/>
          <w:bCs/>
          <w:i w:val="false"/>
          <w:caps w:val="false"/>
          <w:smallCaps w:val="false"/>
          <w:strike w:val="false"/>
          <w:dstrike w:val="false"/>
          <w:color w:val="000000"/>
          <w:sz w:val="22"/>
          <w:u w:val="none"/>
          <w:effect w:val="none"/>
          <w:lang w:val="el-GR" w:bidi="ar-SA"/>
        </w:rPr>
        <w:t>17 Νοεμβρίου 2021</w:t>
      </w:r>
    </w:p>
    <w:p>
      <w:pPr>
        <w:pStyle w:val="Normal"/>
        <w:spacing w:lineRule="auto" w:line="360"/>
        <w:ind w:left="360" w:right="0" w:hanging="0"/>
        <w:jc w:val="right"/>
        <w:rPr>
          <w:rFonts w:cs="verdanda"/>
          <w:b w:val="false"/>
          <w:b w:val="false"/>
          <w:bCs/>
          <w:i w:val="false"/>
          <w:i w:val="false"/>
          <w:caps w:val="false"/>
          <w:smallCaps w:val="false"/>
          <w:strike w:val="false"/>
          <w:dstrike w:val="false"/>
          <w:color w:val="000000"/>
          <w:u w:val="none"/>
          <w:lang w:val="el-GR" w:bidi="ar-SA"/>
        </w:rPr>
      </w:pPr>
      <w:r>
        <w:rPr>
          <w:rFonts w:ascii="Arial" w:hAnsi="Arial"/>
          <w:sz w:val="21"/>
          <w:szCs w:val="21"/>
          <w:effect w:val="none"/>
        </w:rPr>
      </w:r>
    </w:p>
    <w:p>
      <w:pPr>
        <w:pStyle w:val="Normal"/>
        <w:spacing w:lineRule="auto" w:line="360"/>
        <w:ind w:left="360" w:right="0" w:hanging="0"/>
        <w:jc w:val="center"/>
        <w:rPr>
          <w:rFonts w:ascii="Arial" w:hAnsi="Arial" w:cs="verdanda"/>
          <w:b/>
          <w:b/>
          <w:bCs/>
          <w:sz w:val="20"/>
          <w:szCs w:val="20"/>
          <w:u w:val="single"/>
          <w:effect w:val="none"/>
        </w:rPr>
      </w:pPr>
      <w:r>
        <w:rPr>
          <w:rFonts w:cs="verdanda" w:ascii="Arial" w:hAnsi="Arial"/>
          <w:b/>
          <w:bCs/>
          <w:sz w:val="20"/>
          <w:szCs w:val="20"/>
          <w:u w:val="single"/>
          <w:effect w:val="none"/>
        </w:rPr>
      </w:r>
    </w:p>
    <w:p>
      <w:pPr>
        <w:pStyle w:val="Normal"/>
        <w:spacing w:lineRule="auto" w:line="360"/>
        <w:ind w:left="360" w:right="0" w:hanging="0"/>
        <w:jc w:val="center"/>
        <w:rPr>
          <w:rFonts w:ascii="Arial" w:hAnsi="Arial" w:cs="verdanda"/>
          <w:b/>
          <w:b/>
          <w:bCs/>
          <w:sz w:val="20"/>
          <w:szCs w:val="20"/>
          <w:u w:val="single"/>
          <w:effect w:val="none"/>
        </w:rPr>
      </w:pPr>
      <w:r>
        <w:rPr>
          <w:rFonts w:cs="verdanda" w:ascii="Arial" w:hAnsi="Arial"/>
          <w:b/>
          <w:bCs/>
          <w:sz w:val="20"/>
          <w:szCs w:val="20"/>
          <w:u w:val="single"/>
          <w:effect w:val="none"/>
        </w:rPr>
      </w:r>
    </w:p>
    <w:p>
      <w:pPr>
        <w:pStyle w:val="Normal"/>
        <w:spacing w:lineRule="auto" w:line="360"/>
        <w:ind w:left="360" w:right="0" w:hanging="0"/>
        <w:jc w:val="center"/>
        <w:rPr>
          <w:rFonts w:ascii="arial" w:hAnsi="arial" w:cs="verdanda"/>
          <w:b/>
          <w:b/>
          <w:bCs/>
          <w:sz w:val="24"/>
          <w:szCs w:val="24"/>
          <w:u w:val="single"/>
          <w:effect w:val="none"/>
        </w:rPr>
      </w:pPr>
      <w:r>
        <w:rPr>
          <w:rFonts w:cs="verdanda" w:ascii="arial" w:hAnsi="arial"/>
          <w:b/>
          <w:bCs/>
          <w:sz w:val="24"/>
          <w:szCs w:val="24"/>
          <w:u w:val="single"/>
          <w:effect w:val="none"/>
        </w:rPr>
        <w:t>ΔΕΛΤΙΟ ΤΥΠΟΥ</w:t>
      </w:r>
    </w:p>
    <w:p>
      <w:pPr>
        <w:pStyle w:val="TextBody"/>
        <w:widowControl/>
        <w:suppressAutoHyphens w:val="true"/>
        <w:overflowPunct w:val="false"/>
        <w:bidi w:val="0"/>
        <w:spacing w:lineRule="auto" w:line="328" w:before="0" w:after="0"/>
        <w:ind w:left="0" w:right="0" w:hanging="0"/>
        <w:jc w:val="center"/>
        <w:rPr>
          <w:rFonts w:ascii="Arial" w:hAnsi="Arial"/>
          <w:sz w:val="22"/>
          <w:szCs w:val="20"/>
        </w:rPr>
      </w:pPr>
      <w:r>
        <w:rPr>
          <w:rStyle w:val="StrongEmphasis"/>
          <w:rFonts w:eastAsia="Times New Roman" w:cs="verdanda" w:ascii="arial" w:hAnsi="arial"/>
          <w:b/>
          <w:i w:val="false"/>
          <w:caps w:val="false"/>
          <w:smallCaps w:val="false"/>
          <w:strike w:val="false"/>
          <w:dstrike w:val="false"/>
          <w:color w:val="000000"/>
          <w:sz w:val="24"/>
          <w:szCs w:val="24"/>
          <w:u w:val="none"/>
          <w:effect w:val="none"/>
          <w:lang w:val="el-GR" w:eastAsia="el-GR" w:bidi="ar-SA"/>
        </w:rPr>
        <w:t>Με 2 ομιλίες συμμετέχει η ΕΕΛΛΑΚ στο 11ο Ετήσιο Συνέδριο για την Ηλεκτρονική Διακυβέρνηση</w:t>
      </w:r>
    </w:p>
    <w:p>
      <w:pPr>
        <w:pStyle w:val="TextBody"/>
        <w:spacing w:before="0" w:after="283"/>
        <w:rPr/>
      </w:pPr>
      <w:r>
        <w:rPr/>
      </w:r>
    </w:p>
    <w:p>
      <w:pPr>
        <w:pStyle w:val="TextBody"/>
        <w:spacing w:lineRule="auto" w:line="328" w:before="0" w:after="0"/>
        <w:jc w:val="both"/>
        <w:rPr/>
      </w:pPr>
      <w:r>
        <w:rPr>
          <w:rStyle w:val="DefaultParagraphFont"/>
          <w:rFonts w:ascii="Arial" w:hAnsi="Arial"/>
          <w:sz w:val="22"/>
        </w:rPr>
        <w:t>Την Τρίτη 16 Νοεμβρίου, ξεκίνησαν οι εργασίες του 11ου Ετήσιου Συνεδρίου για την Ηλεκτρονική Διακυβέρνηση (</w:t>
      </w:r>
      <w:hyperlink r:id="rId3" w:tgtFrame="_top">
        <w:r>
          <w:rPr>
            <w:rStyle w:val="DefaultParagraphFont"/>
            <w:rFonts w:ascii="Arial" w:hAnsi="Arial"/>
            <w:color w:val="1155CC"/>
            <w:sz w:val="22"/>
            <w:u w:val="single"/>
          </w:rPr>
          <w:t>11ο e-Government Forum</w:t>
        </w:r>
      </w:hyperlink>
      <w:r>
        <w:rPr>
          <w:rStyle w:val="DefaultParagraphFont"/>
          <w:rFonts w:ascii="Arial" w:hAnsi="Arial"/>
          <w:sz w:val="22"/>
        </w:rPr>
        <w:t xml:space="preserve">). Ο </w:t>
      </w:r>
      <w:hyperlink r:id="rId4" w:tgtFrame="_top">
        <w:r>
          <w:rPr>
            <w:rStyle w:val="DefaultParagraphFont"/>
            <w:rFonts w:ascii="Arial" w:hAnsi="Arial"/>
            <w:color w:val="1155CC"/>
            <w:sz w:val="22"/>
            <w:u w:val="single"/>
          </w:rPr>
          <w:t>Οργανισμός Ανοιχτών Τεχνολογιών-ΕΕΛΛΑΚ</w:t>
        </w:r>
      </w:hyperlink>
      <w:r>
        <w:rPr>
          <w:rStyle w:val="DefaultParagraphFont"/>
          <w:rFonts w:ascii="Arial" w:hAnsi="Arial"/>
          <w:sz w:val="22"/>
        </w:rPr>
        <w:t>, βρίσκεται ανάμεσα στους υποστηρικτές του Συνεδρίου και θα συμμετέχει με 2 εισηγητές ως εξής:</w:t>
      </w:r>
    </w:p>
    <w:p>
      <w:pPr>
        <w:pStyle w:val="TextBody"/>
        <w:rPr>
          <w:rFonts w:ascii="arial" w:hAnsi="arial"/>
          <w:sz w:val="22"/>
          <w:szCs w:val="22"/>
        </w:rPr>
      </w:pPr>
      <w:r>
        <w:rPr>
          <w:rFonts w:ascii="arial" w:hAnsi="arial"/>
          <w:sz w:val="22"/>
          <w:szCs w:val="22"/>
        </w:rPr>
      </w:r>
    </w:p>
    <w:p>
      <w:pPr>
        <w:pStyle w:val="TextBody"/>
        <w:numPr>
          <w:ilvl w:val="0"/>
          <w:numId w:val="2"/>
        </w:numPr>
        <w:tabs>
          <w:tab w:val="clear" w:pos="720"/>
        </w:tabs>
        <w:spacing w:lineRule="auto" w:line="328" w:before="0" w:after="0"/>
        <w:ind w:left="720" w:hanging="0"/>
        <w:jc w:val="both"/>
        <w:rPr/>
      </w:pPr>
      <w:r>
        <w:rPr>
          <w:rStyle w:val="DefaultParagraphFont"/>
          <w:rFonts w:ascii="arial" w:hAnsi="arial"/>
          <w:sz w:val="22"/>
          <w:szCs w:val="22"/>
        </w:rPr>
        <w:t>Πέμπτη 18 Νοεμβρίου, στη θεματική ενότητα «Διοικητικές και Διαχειριστικές Εφαρμογές στην καταπολέμηση της γραφειοκρατίας, α’ μέρος» (10:00-11:30), εισήγηση από τον Αλέξανδρο Μελίδη, Δ/ντή του Οργανισμού Ανοιχτών Τεχνολογιών-ΕΕΛΛΑΚ, με τίτλο: «</w:t>
      </w:r>
      <w:r>
        <w:rPr>
          <w:rStyle w:val="DefaultParagraphFont"/>
          <w:rFonts w:ascii="arial" w:hAnsi="arial"/>
          <w:b/>
          <w:sz w:val="22"/>
          <w:szCs w:val="22"/>
        </w:rPr>
        <w:t>Η αξία των Ανοιχτών Τεχνολογιών στον Ψηφιακό Μετασχηματισμό</w:t>
      </w:r>
      <w:r>
        <w:rPr>
          <w:rStyle w:val="DefaultParagraphFont"/>
          <w:rFonts w:ascii="arial" w:hAnsi="arial"/>
          <w:sz w:val="22"/>
          <w:szCs w:val="22"/>
        </w:rPr>
        <w:t>»</w:t>
      </w:r>
    </w:p>
    <w:p>
      <w:pPr>
        <w:pStyle w:val="TextBody"/>
        <w:tabs>
          <w:tab w:val="clear" w:pos="720"/>
        </w:tabs>
        <w:spacing w:lineRule="auto" w:line="328" w:before="0" w:after="0"/>
        <w:ind w:left="720" w:hanging="0"/>
        <w:jc w:val="both"/>
        <w:rPr>
          <w:rFonts w:ascii="arial" w:hAnsi="arial"/>
          <w:sz w:val="22"/>
          <w:szCs w:val="22"/>
        </w:rPr>
      </w:pPr>
      <w:r>
        <w:rPr>
          <w:rFonts w:ascii="arial" w:hAnsi="arial"/>
          <w:sz w:val="22"/>
          <w:szCs w:val="22"/>
        </w:rPr>
      </w:r>
    </w:p>
    <w:p>
      <w:pPr>
        <w:pStyle w:val="TextBody"/>
        <w:numPr>
          <w:ilvl w:val="0"/>
          <w:numId w:val="2"/>
        </w:numPr>
        <w:tabs>
          <w:tab w:val="clear" w:pos="720"/>
        </w:tabs>
        <w:spacing w:lineRule="auto" w:line="328" w:before="0" w:after="0"/>
        <w:ind w:left="720" w:hanging="0"/>
        <w:jc w:val="both"/>
        <w:rPr/>
      </w:pPr>
      <w:r>
        <w:rPr>
          <w:rStyle w:val="DefaultParagraphFont"/>
          <w:rFonts w:ascii="arial" w:hAnsi="arial"/>
          <w:sz w:val="22"/>
          <w:szCs w:val="22"/>
        </w:rPr>
        <w:t>Πέμπτη 18 Νοεμβρίου, στη θεματική ενότητα «Διοικητικές και Διαχειριστικές Εφαρμογές στην καταπολέμηση της γραφειοκρατίας, β’ μέρος» (12:00-13:30), εισήγηση από τον Δημήτρη Γκούσκο, Επίκουρο Καθηγητή Τμήματος ΕΜΜΕ ΕΚΠΑ και Συν-συντονιστή της Ομάδας Εργασίας για την Ανοιχτή Διακυβέρνηση και τα Ανοιχτά Δεδομένα του Οργανισμού Ανοιχτών Τεχνολογιών-ΕΕΛΛΑΚ, με τίτλο «</w:t>
      </w:r>
      <w:r>
        <w:rPr>
          <w:rStyle w:val="DefaultParagraphFont"/>
          <w:rFonts w:ascii="arial" w:hAnsi="arial"/>
          <w:b/>
          <w:sz w:val="22"/>
          <w:szCs w:val="22"/>
        </w:rPr>
        <w:t>Ανάγκες για Ανοιχτή Διακυβέρνηση και Ανοιχτά Δεδομένα: Αναζητώντας θέματα προτεραιότητας</w:t>
      </w:r>
      <w:r>
        <w:rPr>
          <w:rStyle w:val="DefaultParagraphFont"/>
          <w:rFonts w:ascii="arial" w:hAnsi="arial"/>
          <w:sz w:val="22"/>
          <w:szCs w:val="22"/>
        </w:rPr>
        <w:t>»</w:t>
      </w:r>
    </w:p>
    <w:p>
      <w:pPr>
        <w:pStyle w:val="TextBody"/>
        <w:spacing w:lineRule="auto" w:line="328" w:before="0" w:after="0"/>
        <w:jc w:val="both"/>
        <w:rPr>
          <w:rFonts w:ascii="arial" w:hAnsi="arial"/>
          <w:sz w:val="22"/>
          <w:szCs w:val="22"/>
        </w:rPr>
      </w:pPr>
      <w:r>
        <w:rPr>
          <w:rFonts w:ascii="arial" w:hAnsi="arial"/>
          <w:sz w:val="22"/>
          <w:szCs w:val="22"/>
        </w:rPr>
      </w:r>
    </w:p>
    <w:p>
      <w:pPr>
        <w:pStyle w:val="TextBody"/>
        <w:spacing w:lineRule="auto" w:line="328" w:before="0" w:after="0"/>
        <w:jc w:val="both"/>
        <w:rPr>
          <w:rFonts w:ascii="arial" w:hAnsi="arial"/>
          <w:sz w:val="22"/>
          <w:szCs w:val="22"/>
        </w:rPr>
      </w:pPr>
      <w:r>
        <w:rPr>
          <w:rFonts w:ascii="arial" w:hAnsi="arial"/>
          <w:sz w:val="22"/>
          <w:szCs w:val="22"/>
        </w:rPr>
      </w:r>
    </w:p>
    <w:p>
      <w:pPr>
        <w:pStyle w:val="TextBody"/>
        <w:spacing w:lineRule="auto" w:line="328" w:before="0" w:after="0"/>
        <w:jc w:val="both"/>
        <w:rPr>
          <w:rFonts w:ascii="arial" w:hAnsi="arial"/>
          <w:sz w:val="22"/>
          <w:szCs w:val="22"/>
        </w:rPr>
      </w:pPr>
      <w:r>
        <w:rPr>
          <w:rFonts w:ascii="arial" w:hAnsi="arial"/>
          <w:sz w:val="22"/>
          <w:szCs w:val="22"/>
        </w:rPr>
      </w:r>
    </w:p>
    <w:p>
      <w:pPr>
        <w:pStyle w:val="TextBody"/>
        <w:spacing w:lineRule="auto" w:line="328" w:before="0" w:after="0"/>
        <w:jc w:val="both"/>
        <w:rPr/>
      </w:pPr>
      <w:r>
        <w:rPr>
          <w:rStyle w:val="DefaultParagraphFont"/>
          <w:rFonts w:ascii="arial" w:hAnsi="arial"/>
          <w:sz w:val="22"/>
          <w:szCs w:val="22"/>
        </w:rPr>
        <w:t>Το συνέδριο το οποίο μετρά έντεκα χρόνια παρουσίας διεξάγεται διαδικτυακά μεταξύ 16 και 18 Νοεμβρίου και έχει θεματικό τίτλο «Από τη Δημόσια Διοίκηση στην Ψηφιακή Διακυβέρνηση: Η Στρατηγική, οι Στόχοι, τα Έργα, οι Τεχνολογίες».</w:t>
      </w:r>
    </w:p>
    <w:p>
      <w:pPr>
        <w:pStyle w:val="TextBody"/>
        <w:rPr>
          <w:rFonts w:ascii="arial" w:hAnsi="arial"/>
          <w:sz w:val="22"/>
          <w:szCs w:val="22"/>
        </w:rPr>
      </w:pPr>
      <w:r>
        <w:rPr>
          <w:rFonts w:ascii="arial" w:hAnsi="arial"/>
          <w:sz w:val="22"/>
          <w:szCs w:val="22"/>
        </w:rPr>
      </w:r>
    </w:p>
    <w:p>
      <w:pPr>
        <w:pStyle w:val="TextBody"/>
        <w:spacing w:lineRule="auto" w:line="328" w:before="0" w:after="0"/>
        <w:jc w:val="both"/>
        <w:rPr/>
      </w:pPr>
      <w:r>
        <w:rPr>
          <w:rStyle w:val="DefaultParagraphFont"/>
          <w:rFonts w:ascii="arial" w:hAnsi="arial"/>
          <w:sz w:val="22"/>
          <w:szCs w:val="22"/>
        </w:rPr>
        <w:t xml:space="preserve">Στο 11ο Συνέδριο </w:t>
      </w:r>
      <w:hyperlink r:id="rId5" w:tgtFrame="_top">
        <w:r>
          <w:rPr>
            <w:rStyle w:val="DefaultParagraphFont"/>
            <w:rFonts w:ascii="arial" w:hAnsi="arial"/>
            <w:color w:val="1155CC"/>
            <w:sz w:val="22"/>
            <w:szCs w:val="22"/>
            <w:u w:val="single"/>
          </w:rPr>
          <w:t>e-Government Forum</w:t>
        </w:r>
      </w:hyperlink>
      <w:r>
        <w:rPr>
          <w:rFonts w:ascii="arial" w:hAnsi="arial"/>
          <w:sz w:val="22"/>
          <w:szCs w:val="22"/>
        </w:rPr>
        <w:t xml:space="preserve"> </w:t>
      </w:r>
      <w:r>
        <w:rPr>
          <w:rStyle w:val="DefaultParagraphFont"/>
          <w:rFonts w:ascii="arial" w:hAnsi="arial"/>
          <w:sz w:val="22"/>
          <w:szCs w:val="22"/>
        </w:rPr>
        <w:t>θα συναντηθούν οι ηγεσίες σημαντικών υπουργείων με προεξάρχον το υπουργείο Ψηφιακής Διακυβέρνησης, οι υπηρεσιακοί παράγοντες που επωμίζονται την υλοποίηση και λειτουργία έργων και υπηρεσιών ΤΠΕ/ICT, στελέχη εταιρειών Πληροφορικής και Ψηφιακών Επικοινωνιών και θεσμικοί συγγενείς παράγοντες της αγοράς ΤΠΕ. Οι θεματικές ενότητες του Συνεδρίου είναι οι εξής:</w:t>
      </w:r>
    </w:p>
    <w:p>
      <w:pPr>
        <w:pStyle w:val="TextBody"/>
        <w:rPr>
          <w:rFonts w:ascii="arial" w:hAnsi="arial"/>
          <w:sz w:val="22"/>
          <w:szCs w:val="22"/>
        </w:rPr>
      </w:pPr>
      <w:r>
        <w:rPr>
          <w:rFonts w:ascii="arial" w:hAnsi="arial"/>
          <w:sz w:val="22"/>
          <w:szCs w:val="22"/>
        </w:rPr>
      </w:r>
    </w:p>
    <w:p>
      <w:pPr>
        <w:pStyle w:val="TextBody"/>
        <w:numPr>
          <w:ilvl w:val="0"/>
          <w:numId w:val="3"/>
        </w:numPr>
        <w:spacing w:lineRule="auto" w:line="328" w:before="0" w:after="0"/>
        <w:jc w:val="both"/>
        <w:rPr>
          <w:rFonts w:ascii="arial" w:hAnsi="arial"/>
          <w:sz w:val="22"/>
          <w:szCs w:val="22"/>
        </w:rPr>
      </w:pPr>
      <w:r>
        <w:rPr>
          <w:rFonts w:ascii="arial" w:hAnsi="arial"/>
          <w:sz w:val="22"/>
          <w:szCs w:val="22"/>
        </w:rPr>
        <w:t>Κύριοι άξονες υλοποίησης και ανάπτυξης Ολοκληρωμένων υπηρεσιών και εφαρμογών Ηλεκτρονικής Διακυβέρνησης</w:t>
      </w:r>
    </w:p>
    <w:p>
      <w:pPr>
        <w:pStyle w:val="TextBody"/>
        <w:rPr>
          <w:rFonts w:ascii="arial" w:hAnsi="arial"/>
          <w:sz w:val="22"/>
          <w:szCs w:val="22"/>
        </w:rPr>
      </w:pPr>
      <w:r>
        <w:rPr>
          <w:rFonts w:ascii="arial" w:hAnsi="arial"/>
          <w:sz w:val="22"/>
          <w:szCs w:val="22"/>
        </w:rPr>
      </w:r>
    </w:p>
    <w:p>
      <w:pPr>
        <w:pStyle w:val="TextBody"/>
        <w:numPr>
          <w:ilvl w:val="0"/>
          <w:numId w:val="4"/>
        </w:numPr>
        <w:spacing w:lineRule="auto" w:line="328" w:before="0" w:after="0"/>
        <w:jc w:val="both"/>
        <w:rPr>
          <w:rFonts w:ascii="arial" w:hAnsi="arial"/>
          <w:sz w:val="22"/>
          <w:szCs w:val="22"/>
        </w:rPr>
      </w:pPr>
      <w:r>
        <w:rPr>
          <w:rFonts w:ascii="arial" w:hAnsi="arial"/>
          <w:sz w:val="22"/>
          <w:szCs w:val="22"/>
        </w:rPr>
        <w:t>Η ανάπτυξη Ψηφιακών Συστημάτων και Υποδομών Πληροφορικής και Τηλεπικοινωνιών στον Δημόσιο τομέα</w:t>
      </w:r>
    </w:p>
    <w:p>
      <w:pPr>
        <w:pStyle w:val="TextBody"/>
        <w:rPr>
          <w:rFonts w:ascii="arial" w:hAnsi="arial"/>
          <w:sz w:val="22"/>
          <w:szCs w:val="22"/>
        </w:rPr>
      </w:pPr>
      <w:r>
        <w:rPr>
          <w:rFonts w:ascii="arial" w:hAnsi="arial"/>
          <w:sz w:val="22"/>
          <w:szCs w:val="22"/>
        </w:rPr>
      </w:r>
    </w:p>
    <w:p>
      <w:pPr>
        <w:pStyle w:val="TextBody"/>
        <w:numPr>
          <w:ilvl w:val="0"/>
          <w:numId w:val="5"/>
        </w:numPr>
        <w:spacing w:lineRule="auto" w:line="328" w:before="0" w:after="0"/>
        <w:jc w:val="both"/>
        <w:rPr>
          <w:rFonts w:ascii="arial" w:hAnsi="arial"/>
          <w:sz w:val="22"/>
          <w:szCs w:val="22"/>
        </w:rPr>
      </w:pPr>
      <w:r>
        <w:rPr>
          <w:rFonts w:ascii="arial" w:hAnsi="arial"/>
          <w:sz w:val="22"/>
          <w:szCs w:val="22"/>
        </w:rPr>
        <w:t>GDPR και Ψηφιακή Ασφάλεια, ως κύριοι παράμετροι σχεδιασμού, υλοποίησης και ανάπτυξης συστημάτων πληροφορικής</w:t>
      </w:r>
    </w:p>
    <w:p>
      <w:pPr>
        <w:pStyle w:val="TextBody"/>
        <w:rPr>
          <w:rFonts w:ascii="arial" w:hAnsi="arial"/>
          <w:sz w:val="22"/>
          <w:szCs w:val="22"/>
        </w:rPr>
      </w:pPr>
      <w:r>
        <w:rPr>
          <w:rFonts w:ascii="arial" w:hAnsi="arial"/>
          <w:sz w:val="22"/>
          <w:szCs w:val="22"/>
        </w:rPr>
      </w:r>
    </w:p>
    <w:p>
      <w:pPr>
        <w:pStyle w:val="TextBody"/>
        <w:numPr>
          <w:ilvl w:val="0"/>
          <w:numId w:val="6"/>
        </w:numPr>
        <w:spacing w:lineRule="auto" w:line="328" w:before="0" w:after="0"/>
        <w:jc w:val="both"/>
        <w:rPr>
          <w:rFonts w:ascii="arial" w:hAnsi="arial"/>
          <w:sz w:val="22"/>
          <w:szCs w:val="22"/>
        </w:rPr>
      </w:pPr>
      <w:r>
        <w:rPr>
          <w:rFonts w:ascii="arial" w:hAnsi="arial"/>
          <w:sz w:val="22"/>
          <w:szCs w:val="22"/>
        </w:rPr>
        <w:t>Στρατηγική και υλοποιήσεις ολοκληρωμένων συστημάτων στην Ψηφιακή Υγεία και την Κοινωνική Ασφάλιση</w:t>
      </w:r>
    </w:p>
    <w:p>
      <w:pPr>
        <w:pStyle w:val="TextBody"/>
        <w:rPr>
          <w:rFonts w:ascii="arial" w:hAnsi="arial"/>
          <w:sz w:val="22"/>
          <w:szCs w:val="22"/>
        </w:rPr>
      </w:pPr>
      <w:r>
        <w:rPr>
          <w:rFonts w:ascii="arial" w:hAnsi="arial"/>
          <w:sz w:val="22"/>
          <w:szCs w:val="22"/>
        </w:rPr>
      </w:r>
    </w:p>
    <w:p>
      <w:pPr>
        <w:pStyle w:val="TextBody"/>
        <w:numPr>
          <w:ilvl w:val="0"/>
          <w:numId w:val="7"/>
        </w:numPr>
        <w:spacing w:lineRule="auto" w:line="328" w:before="0" w:after="0"/>
        <w:jc w:val="both"/>
        <w:rPr>
          <w:rFonts w:ascii="arial" w:hAnsi="arial"/>
          <w:sz w:val="22"/>
          <w:szCs w:val="22"/>
        </w:rPr>
      </w:pPr>
      <w:r>
        <w:rPr>
          <w:rFonts w:ascii="arial" w:hAnsi="arial"/>
          <w:sz w:val="22"/>
          <w:szCs w:val="22"/>
        </w:rPr>
        <w:t>Τεχνολογικές εξελίξεις και Ψηφιακές Υλοποιήσεις Ηλεκτρονικής Διακυβέρνησης</w:t>
      </w:r>
    </w:p>
    <w:p>
      <w:pPr>
        <w:pStyle w:val="TextBody"/>
        <w:rPr>
          <w:rFonts w:ascii="arial" w:hAnsi="arial"/>
          <w:sz w:val="22"/>
          <w:szCs w:val="22"/>
        </w:rPr>
      </w:pPr>
      <w:r>
        <w:rPr>
          <w:rFonts w:ascii="arial" w:hAnsi="arial"/>
          <w:sz w:val="22"/>
          <w:szCs w:val="22"/>
        </w:rPr>
      </w:r>
    </w:p>
    <w:p>
      <w:pPr>
        <w:pStyle w:val="TextBody"/>
        <w:numPr>
          <w:ilvl w:val="0"/>
          <w:numId w:val="8"/>
        </w:numPr>
        <w:spacing w:lineRule="auto" w:line="328" w:before="0" w:after="0"/>
        <w:jc w:val="both"/>
        <w:rPr>
          <w:rFonts w:ascii="arial" w:hAnsi="arial"/>
          <w:sz w:val="22"/>
          <w:szCs w:val="22"/>
        </w:rPr>
      </w:pPr>
      <w:r>
        <w:rPr>
          <w:rFonts w:ascii="arial" w:hAnsi="arial"/>
          <w:sz w:val="22"/>
          <w:szCs w:val="22"/>
        </w:rPr>
        <w:t>Διοικητικές και Διαχειριστικές Εφαρμογές στην καταπολέμηση της γραφειοκρατίας</w:t>
      </w:r>
    </w:p>
    <w:p>
      <w:pPr>
        <w:pStyle w:val="TextBody"/>
        <w:rPr>
          <w:rFonts w:ascii="arial" w:hAnsi="arial"/>
          <w:sz w:val="22"/>
          <w:szCs w:val="22"/>
        </w:rPr>
      </w:pPr>
      <w:r>
        <w:rPr>
          <w:rFonts w:ascii="arial" w:hAnsi="arial"/>
          <w:sz w:val="22"/>
          <w:szCs w:val="22"/>
        </w:rPr>
      </w:r>
    </w:p>
    <w:p>
      <w:pPr>
        <w:pStyle w:val="TextBody"/>
        <w:numPr>
          <w:ilvl w:val="0"/>
          <w:numId w:val="9"/>
        </w:numPr>
        <w:spacing w:lineRule="auto" w:line="328" w:before="0" w:after="0"/>
        <w:jc w:val="both"/>
        <w:rPr>
          <w:rFonts w:ascii="arial" w:hAnsi="arial"/>
          <w:sz w:val="22"/>
          <w:szCs w:val="22"/>
        </w:rPr>
      </w:pPr>
      <w:r>
        <w:rPr>
          <w:rFonts w:ascii="arial" w:hAnsi="arial"/>
          <w:sz w:val="22"/>
          <w:szCs w:val="22"/>
        </w:rPr>
        <w:t>Οι ΤΠΕ ως κύρια προϋπόθεση για την αποτελεσματική λειτουργία της Δημόσιας Διοίκησης και των ψηφιακών υπηρεσιών</w:t>
      </w:r>
    </w:p>
    <w:p>
      <w:pPr>
        <w:pStyle w:val="TextBody"/>
        <w:rPr>
          <w:rFonts w:ascii="arial" w:hAnsi="arial"/>
          <w:sz w:val="22"/>
          <w:szCs w:val="22"/>
        </w:rPr>
      </w:pPr>
      <w:r>
        <w:rPr>
          <w:rFonts w:ascii="arial" w:hAnsi="arial"/>
          <w:sz w:val="22"/>
          <w:szCs w:val="22"/>
        </w:rPr>
      </w:r>
    </w:p>
    <w:p>
      <w:pPr>
        <w:pStyle w:val="TextBody"/>
        <w:tabs>
          <w:tab w:val="clear" w:pos="720"/>
        </w:tabs>
        <w:ind w:left="720" w:hanging="0"/>
        <w:rPr>
          <w:rFonts w:ascii="arial" w:hAnsi="arial"/>
          <w:sz w:val="22"/>
          <w:szCs w:val="22"/>
        </w:rPr>
      </w:pPr>
      <w:r>
        <w:rPr>
          <w:rFonts w:ascii="arial" w:hAnsi="arial"/>
          <w:sz w:val="22"/>
          <w:szCs w:val="22"/>
        </w:rPr>
      </w:r>
    </w:p>
    <w:p>
      <w:pPr>
        <w:pStyle w:val="TextBody"/>
        <w:spacing w:lineRule="auto" w:line="328" w:before="0" w:after="0"/>
        <w:jc w:val="both"/>
        <w:rPr/>
      </w:pPr>
      <w:r>
        <w:rPr>
          <w:rStyle w:val="DefaultParagraphFont"/>
          <w:rFonts w:ascii="arial" w:hAnsi="arial"/>
          <w:sz w:val="22"/>
          <w:szCs w:val="22"/>
        </w:rPr>
        <w:t xml:space="preserve">Μπορείτε να παρακολουθήσετε σε ζωντανή μετάδοση το συνέδριο, στην επιλογή μενού Live Now, </w:t>
      </w:r>
      <w:hyperlink r:id="rId6" w:tgtFrame="_top">
        <w:r>
          <w:rPr>
            <w:rStyle w:val="DefaultParagraphFont"/>
            <w:rFonts w:ascii="arial" w:hAnsi="arial"/>
            <w:color w:val="1155CC"/>
            <w:sz w:val="22"/>
            <w:szCs w:val="22"/>
            <w:u w:val="single"/>
          </w:rPr>
          <w:t>εδώ</w:t>
        </w:r>
      </w:hyperlink>
      <w:r>
        <w:rPr>
          <w:rStyle w:val="DefaultParagraphFont"/>
          <w:rFonts w:ascii="arial" w:hAnsi="arial"/>
          <w:sz w:val="22"/>
          <w:szCs w:val="22"/>
        </w:rPr>
        <w:t>.</w:t>
      </w:r>
    </w:p>
    <w:p>
      <w:pPr>
        <w:pStyle w:val="TextBody"/>
        <w:bidi w:val="0"/>
        <w:spacing w:lineRule="auto" w:line="328" w:before="0" w:after="0"/>
        <w:jc w:val="both"/>
        <w:rPr>
          <w:rStyle w:val="DefaultParagraphFont"/>
          <w:rFonts w:ascii="arial" w:hAnsi="arial"/>
          <w:b w:val="false"/>
          <w:i w:val="false"/>
          <w:caps w:val="false"/>
          <w:smallCaps w:val="false"/>
          <w:strike w:val="false"/>
          <w:dstrike w:val="false"/>
          <w:color w:val="1155CC"/>
          <w:sz w:val="22"/>
          <w:szCs w:val="22"/>
          <w:u w:val="single"/>
          <w:effect w:val="none"/>
        </w:rPr>
      </w:pPr>
      <w:r>
        <w:rPr/>
      </w:r>
    </w:p>
    <w:p>
      <w:pPr>
        <w:pStyle w:val="TextBody"/>
        <w:bidi w:val="0"/>
        <w:spacing w:lineRule="auto" w:line="328" w:before="0" w:after="0"/>
        <w:jc w:val="both"/>
        <w:rPr/>
      </w:pPr>
      <w:r>
        <w:rPr>
          <w:rStyle w:val="DefaultParagraphFont"/>
          <w:rFonts w:ascii="arial" w:hAnsi="arial"/>
          <w:b w:val="false"/>
          <w:i w:val="false"/>
          <w:caps w:val="false"/>
          <w:smallCaps w:val="false"/>
          <w:strike w:val="false"/>
          <w:dstrike w:val="false"/>
          <w:color w:val="000000"/>
          <w:sz w:val="22"/>
          <w:szCs w:val="22"/>
          <w:u w:val="none"/>
          <w:effect w:val="none"/>
          <w:lang w:val="el-GR"/>
        </w:rPr>
        <w:t xml:space="preserve">Το αναλυτικό πρόγραμμα του Συνεδρίου είναι διαθέσιμο </w:t>
      </w:r>
      <w:hyperlink r:id="rId7">
        <w:r>
          <w:rPr>
            <w:rStyle w:val="DefaultParagraphFont"/>
            <w:rFonts w:ascii="arial" w:hAnsi="arial"/>
            <w:b w:val="false"/>
            <w:i w:val="false"/>
            <w:caps w:val="false"/>
            <w:smallCaps w:val="false"/>
            <w:strike w:val="false"/>
            <w:dstrike w:val="false"/>
            <w:color w:val="1155CC"/>
            <w:sz w:val="22"/>
            <w:szCs w:val="22"/>
            <w:u w:val="single"/>
            <w:effect w:val="none"/>
            <w:lang w:val="el-GR"/>
          </w:rPr>
          <w:t>εδώ</w:t>
        </w:r>
      </w:hyperlink>
      <w:r>
        <w:rPr>
          <w:rStyle w:val="DefaultParagraphFont"/>
          <w:rFonts w:ascii="arial" w:hAnsi="arial"/>
          <w:b w:val="false"/>
          <w:i w:val="false"/>
          <w:caps w:val="false"/>
          <w:smallCaps w:val="false"/>
          <w:strike w:val="false"/>
          <w:dstrike w:val="false"/>
          <w:color w:val="000000"/>
          <w:sz w:val="22"/>
          <w:szCs w:val="22"/>
          <w:u w:val="none"/>
          <w:effect w:val="none"/>
          <w:lang w:val="el-GR"/>
        </w:rPr>
        <w:t>.</w:t>
      </w:r>
    </w:p>
    <w:p>
      <w:pPr>
        <w:pStyle w:val="TextBody"/>
        <w:bidi w:val="0"/>
        <w:spacing w:lineRule="auto" w:line="328" w:before="0" w:after="0"/>
        <w:jc w:val="both"/>
        <w:rPr>
          <w:rStyle w:val="DefaultParagraphFont"/>
          <w:rFonts w:ascii="arial" w:hAnsi="arial"/>
          <w:b w:val="false"/>
          <w:i w:val="false"/>
          <w:caps w:val="false"/>
          <w:smallCaps w:val="false"/>
          <w:strike w:val="false"/>
          <w:dstrike w:val="false"/>
          <w:color w:val="1155CC"/>
          <w:sz w:val="22"/>
          <w:szCs w:val="22"/>
          <w:u w:val="single"/>
          <w:effect w:val="none"/>
        </w:rPr>
      </w:pPr>
      <w:r>
        <w:rPr/>
      </w:r>
    </w:p>
    <w:p>
      <w:pPr>
        <w:pStyle w:val="TextBody"/>
        <w:rPr/>
      </w:pPr>
      <w:r>
        <w:rPr/>
        <w:br/>
      </w:r>
    </w:p>
    <w:p>
      <w:pPr>
        <w:pStyle w:val="TextBody"/>
        <w:pBdr>
          <w:bottom w:val="single" w:sz="2" w:space="2" w:color="000000"/>
        </w:pBdr>
        <w:bidi w:val="0"/>
        <w:spacing w:lineRule="auto" w:line="331" w:before="0" w:after="0"/>
        <w:ind w:left="0" w:right="0" w:hanging="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276" w:before="0" w:after="0"/>
        <w:ind w:left="0" w:right="0" w:hanging="0"/>
        <w:jc w:val="both"/>
        <w:rPr>
          <w:rFonts w:ascii="ARIAL" w:hAnsi="ARIAL"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37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a" w:hAnsi="Verdan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a" w:hAnsi="Verdan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rFonts w:ascii="ARIAL" w:hAnsi="ARIAL" w:cs="verdanda"/>
          <w:b w:val="false"/>
          <w:b w:val="false"/>
          <w:i w:val="false"/>
          <w:i w:val="false"/>
          <w:caps w:val="false"/>
          <w:smallCaps w:val="false"/>
          <w:strike w:val="false"/>
          <w:dstrike w:val="false"/>
          <w:color w:val="000000"/>
          <w:sz w:val="20"/>
          <w:szCs w:val="20"/>
          <w:u w:val="none"/>
          <w:effect w:val="none"/>
          <w:lang w:val="el-GR" w:bidi="ar-SA"/>
        </w:rPr>
      </w:pPr>
      <w:r>
        <w:rPr>
          <w:rFonts w:cs="verdanda" w:ascii="ARIAL" w:hAnsi="ARIAL"/>
          <w:b w:val="false"/>
          <w:i w:val="false"/>
          <w:caps w:val="false"/>
          <w:smallCaps w:val="false"/>
          <w:strike w:val="false"/>
          <w:dstrike w:val="false"/>
          <w:color w:val="000000"/>
          <w:sz w:val="20"/>
          <w:szCs w:val="20"/>
          <w:u w:val="none"/>
          <w:effect w:val="none"/>
          <w:lang w:val="el-GR" w:bidi="ar-SA"/>
        </w:rPr>
        <w:t xml:space="preserve">Επικοινωνία: </w:t>
      </w:r>
      <w:r>
        <w:rPr>
          <w:rFonts w:cs="verdanda" w:ascii="ARIAL" w:hAnsi="ARIAL"/>
          <w:b w:val="false"/>
          <w:i w:val="false"/>
          <w:caps w:val="false"/>
          <w:smallCaps w:val="false"/>
          <w:strike w:val="false"/>
          <w:dstrike w:val="false"/>
          <w:color w:val="000000"/>
          <w:sz w:val="20"/>
          <w:szCs w:val="20"/>
          <w:u w:val="none"/>
          <w:effect w:val="none"/>
          <w:lang w:val="el-GR" w:bidi="ar-SA"/>
        </w:rPr>
        <w:t>Έλενα Μπάρκα</w:t>
      </w:r>
      <w:r>
        <w:rPr>
          <w:rFonts w:cs="verdanda" w:ascii="ARIAL" w:hAnsi="ARIAL"/>
          <w:b w:val="false"/>
          <w:i w:val="false"/>
          <w:caps w:val="false"/>
          <w:smallCaps w:val="false"/>
          <w:strike w:val="false"/>
          <w:dstrike w:val="false"/>
          <w:color w:val="000000"/>
          <w:sz w:val="20"/>
          <w:szCs w:val="20"/>
          <w:u w:val="none"/>
          <w:effect w:val="none"/>
          <w:lang w:val="el-GR" w:bidi="ar-SA"/>
        </w:rPr>
        <w:t xml:space="preserve">, info at </w:t>
      </w:r>
      <w:r>
        <w:rPr>
          <w:rFonts w:cs="verdanda" w:ascii="ARIAL" w:hAnsi="ARIAL"/>
          <w:b w:val="false"/>
          <w:i w:val="false"/>
          <w:caps w:val="false"/>
          <w:smallCaps w:val="false"/>
          <w:strike w:val="false"/>
          <w:dstrike w:val="false"/>
          <w:color w:val="000000"/>
          <w:sz w:val="20"/>
          <w:szCs w:val="20"/>
          <w:u w:val="none"/>
          <w:effect w:val="none"/>
          <w:lang w:val="el-GR" w:bidi="ar-SA"/>
        </w:rPr>
        <w:t>e</w:t>
      </w:r>
      <w:r>
        <w:rPr>
          <w:rFonts w:cs="verdanda" w:ascii="ARIAL" w:hAnsi="ARIAL"/>
          <w:b w:val="false"/>
          <w:i w:val="false"/>
          <w:caps w:val="false"/>
          <w:smallCaps w:val="false"/>
          <w:strike w:val="false"/>
          <w:dstrike w:val="false"/>
          <w:color w:val="000000"/>
          <w:sz w:val="20"/>
          <w:szCs w:val="20"/>
          <w:u w:val="none"/>
          <w:effect w:val="none"/>
          <w:lang w:val="el-GR" w:bidi="ar-SA"/>
        </w:rPr>
        <w:t>ellak.gr</w:t>
      </w:r>
    </w:p>
    <w:p>
      <w:pPr>
        <w:pStyle w:val="Normal"/>
        <w:spacing w:lineRule="auto" w:line="360"/>
        <w:jc w:val="both"/>
        <w:rPr>
          <w:rFonts w:ascii="Verdana" w:hAnsi="Verdana"/>
          <w:sz w:val="20"/>
          <w:szCs w:val="20"/>
          <w:effect w:val="none"/>
        </w:rPr>
      </w:pPr>
      <w:r>
        <w:rPr>
          <w:rFonts w:ascii="Verdana" w:hAnsi="Verdana"/>
          <w:sz w:val="20"/>
          <w:szCs w:val="20"/>
          <w:effect w:val="none"/>
        </w:rPr>
      </w:r>
    </w:p>
    <w:sectPr>
      <w:footerReference w:type="default" r:id="rId8"/>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 w:name="Arial">
    <w:charset w:val="01"/>
    <w:family w:val="swiss"/>
    <w:pitch w:val="variable"/>
  </w:font>
  <w:font w:name="Verdana">
    <w:charset w:val="01"/>
    <w:family w:val="swiss"/>
    <w:pitch w:val="default"/>
  </w:font>
  <w:font w:name="ARIAL">
    <w:charset w:val="01"/>
    <w:family w:val="swiss"/>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3">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4">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5">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6">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7">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8">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9">
    <w:lvl w:ilvl="0">
      <w:start w:val="1"/>
      <w:numFmt w:val="bullet"/>
      <w:lvlText w:val=""/>
      <w:lvlJc w:val="left"/>
      <w:pPr>
        <w:ind w:left="707" w:hanging="283"/>
      </w:pPr>
      <w:rPr>
        <w:rFonts w:ascii="Symbol" w:hAnsi="Symbol" w:cs="Symbol" w:hint="default"/>
        <w:rFonts w:cs="OpenSymbol"/>
      </w:rPr>
    </w:lvl>
    <w:lvl w:ilvl="1">
      <w:start w:val="1"/>
      <w:numFmt w:val="bullet"/>
      <w:lvlText w:val=""/>
      <w:lvlJc w:val="left"/>
      <w:pPr>
        <w:ind w:left="1414" w:hanging="283"/>
      </w:pPr>
      <w:rPr>
        <w:rFonts w:ascii="Symbol" w:hAnsi="Symbol" w:cs="Symbol" w:hint="default"/>
        <w:rFonts w:cs="OpenSymbol"/>
      </w:rPr>
    </w:lvl>
    <w:lvl w:ilvl="2">
      <w:start w:val="1"/>
      <w:numFmt w:val="bullet"/>
      <w:lvlText w:val=""/>
      <w:lvlJc w:val="left"/>
      <w:pPr>
        <w:ind w:left="2121" w:hanging="283"/>
      </w:pPr>
      <w:rPr>
        <w:rFonts w:ascii="Symbol" w:hAnsi="Symbol" w:cs="Symbol" w:hint="default"/>
        <w:rFonts w:cs="OpenSymbol"/>
      </w:rPr>
    </w:lvl>
    <w:lvl w:ilvl="3">
      <w:start w:val="1"/>
      <w:numFmt w:val="bullet"/>
      <w:lvlText w:val=""/>
      <w:lvlJc w:val="left"/>
      <w:pPr>
        <w:ind w:left="2828" w:hanging="283"/>
      </w:pPr>
      <w:rPr>
        <w:rFonts w:ascii="Symbol" w:hAnsi="Symbol" w:cs="Symbol" w:hint="default"/>
        <w:rFonts w:cs="OpenSymbol"/>
      </w:rPr>
    </w:lvl>
    <w:lvl w:ilvl="4">
      <w:start w:val="1"/>
      <w:numFmt w:val="bullet"/>
      <w:lvlText w:val=""/>
      <w:lvlJc w:val="left"/>
      <w:pPr>
        <w:ind w:left="3535" w:hanging="283"/>
      </w:pPr>
      <w:rPr>
        <w:rFonts w:ascii="Symbol" w:hAnsi="Symbol" w:cs="Symbol" w:hint="default"/>
        <w:rFonts w:cs="OpenSymbol"/>
      </w:rPr>
    </w:lvl>
    <w:lvl w:ilvl="5">
      <w:start w:val="1"/>
      <w:numFmt w:val="bullet"/>
      <w:lvlText w:val=""/>
      <w:lvlJc w:val="left"/>
      <w:pPr>
        <w:ind w:left="4242" w:hanging="283"/>
      </w:pPr>
      <w:rPr>
        <w:rFonts w:ascii="Symbol" w:hAnsi="Symbol" w:cs="Symbol" w:hint="default"/>
        <w:rFonts w:cs="OpenSymbol"/>
      </w:rPr>
    </w:lvl>
    <w:lvl w:ilvl="6">
      <w:start w:val="1"/>
      <w:numFmt w:val="bullet"/>
      <w:lvlText w:val=""/>
      <w:lvlJc w:val="left"/>
      <w:pPr>
        <w:ind w:left="4949" w:hanging="283"/>
      </w:pPr>
      <w:rPr>
        <w:rFonts w:ascii="Symbol" w:hAnsi="Symbol" w:cs="Symbol" w:hint="default"/>
        <w:rFonts w:cs="OpenSymbol"/>
      </w:rPr>
    </w:lvl>
    <w:lvl w:ilvl="7">
      <w:start w:val="1"/>
      <w:numFmt w:val="bullet"/>
      <w:lvlText w:val=""/>
      <w:lvlJc w:val="left"/>
      <w:pPr>
        <w:ind w:left="5656" w:hanging="283"/>
      </w:pPr>
      <w:rPr>
        <w:rFonts w:ascii="Symbol" w:hAnsi="Symbol" w:cs="Symbol" w:hint="default"/>
        <w:rFonts w:cs="OpenSymbol"/>
      </w:rPr>
    </w:lvl>
    <w:lvl w:ilvl="8">
      <w:start w:val="1"/>
      <w:numFmt w:val="bullet"/>
      <w:lvlText w:val=""/>
      <w:lvlJc w:val="left"/>
      <w:pPr>
        <w:ind w:left="6363" w:hanging="283"/>
      </w:pPr>
      <w:rPr>
        <w:rFonts w:ascii="Symbol" w:hAnsi="Symbol" w:cs="Symbol" w:hint="default"/>
        <w:rFonts w:cs="OpenSymbol"/>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0"/>
        <w:szCs w:val="24"/>
        <w:lang w:val="el-GR"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240" w:before="0" w:after="0"/>
      <w:jc w:val="left"/>
    </w:pPr>
    <w:rPr>
      <w:rFonts w:ascii="Times New Roman" w:hAnsi="Times New Roman" w:eastAsia="Times New Roman" w:cs="Times New Roman"/>
      <w:color w:val="00000A"/>
      <w:kern w:val="2"/>
      <w:sz w:val="24"/>
      <w:szCs w:val="24"/>
      <w:lang w:val="el-GR" w:eastAsia="el-GR" w:bidi="ar-SA"/>
    </w:rPr>
  </w:style>
  <w:style w:type="paragraph" w:styleId="Heading1">
    <w:name w:val="Heading 1"/>
    <w:basedOn w:val="Normal"/>
    <w:next w:val="Normal"/>
    <w:qFormat/>
    <w:pPr>
      <w:keepNext w:val="true"/>
      <w:numPr>
        <w:ilvl w:val="0"/>
        <w:numId w:val="0"/>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0"/>
        <w:numId w:val="0"/>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rPr/>
  </w:style>
  <w:style w:type="paragraph" w:styleId="Heading4">
    <w:name w:val="Heading 4"/>
    <w:basedOn w:val="Normal"/>
    <w:next w:val="Normal"/>
    <w:qFormat/>
    <w:pPr>
      <w:keepNext w:val="true"/>
      <w:keepLines/>
      <w:numPr>
        <w:ilvl w:val="0"/>
        <w:numId w:val="0"/>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WWCharLFO8LVL1">
    <w:name w:val="WW_CharLFO8LVL1"/>
    <w:qFormat/>
    <w:rPr>
      <w:rFonts w:ascii="OpenSymbol" w:hAnsi="OpenSymbol" w:eastAsia="OpenSymbol" w:cs="OpenSymbol"/>
    </w:rPr>
  </w:style>
  <w:style w:type="character" w:styleId="WWCharLFO8LVL2">
    <w:name w:val="WW_CharLFO8LVL2"/>
    <w:qFormat/>
    <w:rPr>
      <w:rFonts w:ascii="OpenSymbol" w:hAnsi="OpenSymbol" w:eastAsia="OpenSymbol" w:cs="OpenSymbol"/>
    </w:rPr>
  </w:style>
  <w:style w:type="character" w:styleId="WWCharLFO8LVL3">
    <w:name w:val="WW_CharLFO8LVL3"/>
    <w:qFormat/>
    <w:rPr>
      <w:rFonts w:ascii="OpenSymbol" w:hAnsi="OpenSymbol" w:eastAsia="OpenSymbol" w:cs="OpenSymbol"/>
    </w:rPr>
  </w:style>
  <w:style w:type="character" w:styleId="WWCharLFO8LVL4">
    <w:name w:val="WW_CharLFO8LVL4"/>
    <w:qFormat/>
    <w:rPr>
      <w:rFonts w:ascii="OpenSymbol" w:hAnsi="OpenSymbol" w:eastAsia="OpenSymbol" w:cs="OpenSymbol"/>
    </w:rPr>
  </w:style>
  <w:style w:type="character" w:styleId="WWCharLFO8LVL5">
    <w:name w:val="WW_CharLFO8LVL5"/>
    <w:qFormat/>
    <w:rPr>
      <w:rFonts w:ascii="OpenSymbol" w:hAnsi="OpenSymbol" w:eastAsia="OpenSymbol" w:cs="OpenSymbol"/>
    </w:rPr>
  </w:style>
  <w:style w:type="character" w:styleId="WWCharLFO8LVL6">
    <w:name w:val="WW_CharLFO8LVL6"/>
    <w:qFormat/>
    <w:rPr>
      <w:rFonts w:ascii="OpenSymbol" w:hAnsi="OpenSymbol" w:eastAsia="OpenSymbol" w:cs="OpenSymbol"/>
    </w:rPr>
  </w:style>
  <w:style w:type="character" w:styleId="WWCharLFO8LVL7">
    <w:name w:val="WW_CharLFO8LVL7"/>
    <w:qFormat/>
    <w:rPr>
      <w:rFonts w:ascii="OpenSymbol" w:hAnsi="OpenSymbol" w:eastAsia="OpenSymbol" w:cs="OpenSymbol"/>
    </w:rPr>
  </w:style>
  <w:style w:type="character" w:styleId="WWCharLFO8LVL8">
    <w:name w:val="WW_CharLFO8LVL8"/>
    <w:qFormat/>
    <w:rPr>
      <w:rFonts w:ascii="OpenSymbol" w:hAnsi="OpenSymbol" w:eastAsia="OpenSymbol" w:cs="OpenSymbol"/>
    </w:rPr>
  </w:style>
  <w:style w:type="character" w:styleId="WWCharLFO8LVL9">
    <w:name w:val="WW_CharLFO8LVL9"/>
    <w:qFormat/>
    <w:rPr>
      <w:rFonts w:ascii="OpenSymbol" w:hAnsi="OpenSymbol" w:eastAsia="OpenSymbol" w:cs="OpenSymbol"/>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WWCharLFO2LVL1">
    <w:name w:val="WW_CharLFO2LVL1"/>
    <w:qFormat/>
    <w:rPr>
      <w:rFonts w:ascii="OpenSymbol" w:hAnsi="OpenSymbol" w:eastAsia="OpenSymbol" w:cs="OpenSymbol"/>
    </w:rPr>
  </w:style>
  <w:style w:type="character" w:styleId="WWCharLFO2LVL2">
    <w:name w:val="WW_CharLFO2LVL2"/>
    <w:qFormat/>
    <w:rPr>
      <w:rFonts w:ascii="OpenSymbol" w:hAnsi="OpenSymbol" w:eastAsia="OpenSymbol" w:cs="OpenSymbol"/>
    </w:rPr>
  </w:style>
  <w:style w:type="character" w:styleId="WWCharLFO2LVL3">
    <w:name w:val="WW_CharLFO2LVL3"/>
    <w:qFormat/>
    <w:rPr>
      <w:rFonts w:ascii="OpenSymbol" w:hAnsi="OpenSymbol" w:eastAsia="OpenSymbol" w:cs="OpenSymbol"/>
    </w:rPr>
  </w:style>
  <w:style w:type="character" w:styleId="WWCharLFO2LVL4">
    <w:name w:val="WW_CharLFO2LVL4"/>
    <w:qFormat/>
    <w:rPr>
      <w:rFonts w:ascii="OpenSymbol" w:hAnsi="OpenSymbol" w:eastAsia="OpenSymbol" w:cs="OpenSymbol"/>
    </w:rPr>
  </w:style>
  <w:style w:type="character" w:styleId="WWCharLFO2LVL5">
    <w:name w:val="WW_CharLFO2LVL5"/>
    <w:qFormat/>
    <w:rPr>
      <w:rFonts w:ascii="OpenSymbol" w:hAnsi="OpenSymbol" w:eastAsia="OpenSymbol" w:cs="OpenSymbol"/>
    </w:rPr>
  </w:style>
  <w:style w:type="character" w:styleId="WWCharLFO2LVL6">
    <w:name w:val="WW_CharLFO2LVL6"/>
    <w:qFormat/>
    <w:rPr>
      <w:rFonts w:ascii="OpenSymbol" w:hAnsi="OpenSymbol" w:eastAsia="OpenSymbol" w:cs="OpenSymbol"/>
    </w:rPr>
  </w:style>
  <w:style w:type="character" w:styleId="WWCharLFO2LVL7">
    <w:name w:val="WW_CharLFO2LVL7"/>
    <w:qFormat/>
    <w:rPr>
      <w:rFonts w:ascii="OpenSymbol" w:hAnsi="OpenSymbol" w:eastAsia="OpenSymbol" w:cs="OpenSymbol"/>
    </w:rPr>
  </w:style>
  <w:style w:type="character" w:styleId="WWCharLFO2LVL8">
    <w:name w:val="WW_CharLFO2LVL8"/>
    <w:qFormat/>
    <w:rPr>
      <w:rFonts w:ascii="OpenSymbol" w:hAnsi="OpenSymbol" w:eastAsia="OpenSymbol" w:cs="OpenSymbol"/>
    </w:rPr>
  </w:style>
  <w:style w:type="character" w:styleId="WWCharLFO2LVL9">
    <w:name w:val="WW_CharLFO2LVL9"/>
    <w:qFormat/>
    <w:rPr>
      <w:rFonts w:ascii="OpenSymbol" w:hAnsi="OpenSymbol" w:eastAsia="OpenSymbol" w:cs="OpenSymbol"/>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4LVL1">
    <w:name w:val="WW_CharLFO4LVL1"/>
    <w:qFormat/>
    <w:rPr>
      <w:rFonts w:ascii="OpenSymbol" w:hAnsi="OpenSymbol" w:eastAsia="OpenSymbol" w:cs="OpenSymbol"/>
    </w:rPr>
  </w:style>
  <w:style w:type="character" w:styleId="WWCharLFO4LVL2">
    <w:name w:val="WW_CharLFO4LVL2"/>
    <w:qFormat/>
    <w:rPr>
      <w:rFonts w:ascii="OpenSymbol" w:hAnsi="OpenSymbol" w:eastAsia="OpenSymbol" w:cs="OpenSymbol"/>
    </w:rPr>
  </w:style>
  <w:style w:type="character" w:styleId="WWCharLFO4LVL3">
    <w:name w:val="WW_CharLFO4LVL3"/>
    <w:qFormat/>
    <w:rPr>
      <w:rFonts w:ascii="OpenSymbol" w:hAnsi="OpenSymbol" w:eastAsia="OpenSymbol" w:cs="OpenSymbol"/>
    </w:rPr>
  </w:style>
  <w:style w:type="character" w:styleId="WWCharLFO4LVL4">
    <w:name w:val="WW_CharLFO4LVL4"/>
    <w:qFormat/>
    <w:rPr>
      <w:rFonts w:ascii="OpenSymbol" w:hAnsi="OpenSymbol" w:eastAsia="OpenSymbol" w:cs="OpenSymbol"/>
    </w:rPr>
  </w:style>
  <w:style w:type="character" w:styleId="WWCharLFO4LVL5">
    <w:name w:val="WW_CharLFO4LVL5"/>
    <w:qFormat/>
    <w:rPr>
      <w:rFonts w:ascii="OpenSymbol" w:hAnsi="OpenSymbol" w:eastAsia="OpenSymbol" w:cs="OpenSymbol"/>
    </w:rPr>
  </w:style>
  <w:style w:type="character" w:styleId="WWCharLFO4LVL6">
    <w:name w:val="WW_CharLFO4LVL6"/>
    <w:qFormat/>
    <w:rPr>
      <w:rFonts w:ascii="OpenSymbol" w:hAnsi="OpenSymbol" w:eastAsia="OpenSymbol" w:cs="OpenSymbol"/>
    </w:rPr>
  </w:style>
  <w:style w:type="character" w:styleId="WWCharLFO4LVL7">
    <w:name w:val="WW_CharLFO4LVL7"/>
    <w:qFormat/>
    <w:rPr>
      <w:rFonts w:ascii="OpenSymbol" w:hAnsi="OpenSymbol" w:eastAsia="OpenSymbol" w:cs="OpenSymbol"/>
    </w:rPr>
  </w:style>
  <w:style w:type="character" w:styleId="WWCharLFO4LVL8">
    <w:name w:val="WW_CharLFO4LVL8"/>
    <w:qFormat/>
    <w:rPr>
      <w:rFonts w:ascii="OpenSymbol" w:hAnsi="OpenSymbol" w:eastAsia="OpenSymbol" w:cs="OpenSymbol"/>
    </w:rPr>
  </w:style>
  <w:style w:type="character" w:styleId="WWCharLFO4LVL9">
    <w:name w:val="WW_CharLFO4LVL9"/>
    <w:qFormat/>
    <w:rPr>
      <w:rFonts w:ascii="OpenSymbol" w:hAnsi="OpenSymbol" w:eastAsia="OpenSymbol" w:cs="OpenSymbol"/>
    </w:rPr>
  </w:style>
  <w:style w:type="character" w:styleId="WWCharLFO5LVL1">
    <w:name w:val="WW_CharLFO5LVL1"/>
    <w:qFormat/>
    <w:rPr>
      <w:rFonts w:ascii="OpenSymbol" w:hAnsi="OpenSymbol" w:eastAsia="OpenSymbol" w:cs="OpenSymbol"/>
    </w:rPr>
  </w:style>
  <w:style w:type="character" w:styleId="WWCharLFO5LVL2">
    <w:name w:val="WW_CharLFO5LVL2"/>
    <w:qFormat/>
    <w:rPr>
      <w:rFonts w:ascii="OpenSymbol" w:hAnsi="OpenSymbol" w:eastAsia="OpenSymbol" w:cs="OpenSymbol"/>
    </w:rPr>
  </w:style>
  <w:style w:type="character" w:styleId="WWCharLFO5LVL3">
    <w:name w:val="WW_CharLFO5LVL3"/>
    <w:qFormat/>
    <w:rPr>
      <w:rFonts w:ascii="OpenSymbol" w:hAnsi="OpenSymbol" w:eastAsia="OpenSymbol" w:cs="OpenSymbol"/>
    </w:rPr>
  </w:style>
  <w:style w:type="character" w:styleId="WWCharLFO5LVL4">
    <w:name w:val="WW_CharLFO5LVL4"/>
    <w:qFormat/>
    <w:rPr>
      <w:rFonts w:ascii="OpenSymbol" w:hAnsi="OpenSymbol" w:eastAsia="OpenSymbol" w:cs="OpenSymbol"/>
    </w:rPr>
  </w:style>
  <w:style w:type="character" w:styleId="WWCharLFO5LVL5">
    <w:name w:val="WW_CharLFO5LVL5"/>
    <w:qFormat/>
    <w:rPr>
      <w:rFonts w:ascii="OpenSymbol" w:hAnsi="OpenSymbol" w:eastAsia="OpenSymbol" w:cs="OpenSymbol"/>
    </w:rPr>
  </w:style>
  <w:style w:type="character" w:styleId="WWCharLFO5LVL6">
    <w:name w:val="WW_CharLFO5LVL6"/>
    <w:qFormat/>
    <w:rPr>
      <w:rFonts w:ascii="OpenSymbol" w:hAnsi="OpenSymbol" w:eastAsia="OpenSymbol" w:cs="OpenSymbol"/>
    </w:rPr>
  </w:style>
  <w:style w:type="character" w:styleId="WWCharLFO5LVL7">
    <w:name w:val="WW_CharLFO5LVL7"/>
    <w:qFormat/>
    <w:rPr>
      <w:rFonts w:ascii="OpenSymbol" w:hAnsi="OpenSymbol" w:eastAsia="OpenSymbol" w:cs="OpenSymbol"/>
    </w:rPr>
  </w:style>
  <w:style w:type="character" w:styleId="WWCharLFO5LVL8">
    <w:name w:val="WW_CharLFO5LVL8"/>
    <w:qFormat/>
    <w:rPr>
      <w:rFonts w:ascii="OpenSymbol" w:hAnsi="OpenSymbol" w:eastAsia="OpenSymbol" w:cs="OpenSymbol"/>
    </w:rPr>
  </w:style>
  <w:style w:type="character" w:styleId="WWCharLFO5LVL9">
    <w:name w:val="WW_CharLFO5LVL9"/>
    <w:qFormat/>
    <w:rPr>
      <w:rFonts w:ascii="OpenSymbol" w:hAnsi="OpenSymbol" w:eastAsia="OpenSymbol" w:cs="OpenSymbol"/>
    </w:rPr>
  </w:style>
  <w:style w:type="character" w:styleId="WWCharLFO6LVL1">
    <w:name w:val="WW_CharLFO6LVL1"/>
    <w:qFormat/>
    <w:rPr>
      <w:rFonts w:ascii="OpenSymbol" w:hAnsi="OpenSymbol" w:eastAsia="OpenSymbol" w:cs="OpenSymbol"/>
    </w:rPr>
  </w:style>
  <w:style w:type="character" w:styleId="WWCharLFO6LVL2">
    <w:name w:val="WW_CharLFO6LVL2"/>
    <w:qFormat/>
    <w:rPr>
      <w:rFonts w:ascii="OpenSymbol" w:hAnsi="OpenSymbol" w:eastAsia="OpenSymbol" w:cs="OpenSymbol"/>
    </w:rPr>
  </w:style>
  <w:style w:type="character" w:styleId="WWCharLFO6LVL3">
    <w:name w:val="WW_CharLFO6LVL3"/>
    <w:qFormat/>
    <w:rPr>
      <w:rFonts w:ascii="OpenSymbol" w:hAnsi="OpenSymbol" w:eastAsia="OpenSymbol" w:cs="OpenSymbol"/>
    </w:rPr>
  </w:style>
  <w:style w:type="character" w:styleId="WWCharLFO6LVL4">
    <w:name w:val="WW_CharLFO6LVL4"/>
    <w:qFormat/>
    <w:rPr>
      <w:rFonts w:ascii="OpenSymbol" w:hAnsi="OpenSymbol" w:eastAsia="OpenSymbol" w:cs="OpenSymbol"/>
    </w:rPr>
  </w:style>
  <w:style w:type="character" w:styleId="WWCharLFO6LVL5">
    <w:name w:val="WW_CharLFO6LVL5"/>
    <w:qFormat/>
    <w:rPr>
      <w:rFonts w:ascii="OpenSymbol" w:hAnsi="OpenSymbol" w:eastAsia="OpenSymbol" w:cs="OpenSymbol"/>
    </w:rPr>
  </w:style>
  <w:style w:type="character" w:styleId="WWCharLFO6LVL6">
    <w:name w:val="WW_CharLFO6LVL6"/>
    <w:qFormat/>
    <w:rPr>
      <w:rFonts w:ascii="OpenSymbol" w:hAnsi="OpenSymbol" w:eastAsia="OpenSymbol" w:cs="OpenSymbol"/>
    </w:rPr>
  </w:style>
  <w:style w:type="character" w:styleId="WWCharLFO6LVL7">
    <w:name w:val="WW_CharLFO6LVL7"/>
    <w:qFormat/>
    <w:rPr>
      <w:rFonts w:ascii="OpenSymbol" w:hAnsi="OpenSymbol" w:eastAsia="OpenSymbol" w:cs="OpenSymbol"/>
    </w:rPr>
  </w:style>
  <w:style w:type="character" w:styleId="WWCharLFO6LVL8">
    <w:name w:val="WW_CharLFO6LVL8"/>
    <w:qFormat/>
    <w:rPr>
      <w:rFonts w:ascii="OpenSymbol" w:hAnsi="OpenSymbol" w:eastAsia="OpenSymbol" w:cs="OpenSymbol"/>
    </w:rPr>
  </w:style>
  <w:style w:type="character" w:styleId="WWCharLFO6LVL9">
    <w:name w:val="WW_CharLFO6LVL9"/>
    <w:qFormat/>
    <w:rPr>
      <w:rFonts w:ascii="OpenSymbol" w:hAnsi="OpenSymbol" w:eastAsia="OpenSymbol" w:cs="OpenSymbol"/>
    </w:rPr>
  </w:style>
  <w:style w:type="character" w:styleId="WWCharLFO7LVL1">
    <w:name w:val="WW_CharLFO7LVL1"/>
    <w:qFormat/>
    <w:rPr>
      <w:rFonts w:ascii="OpenSymbol" w:hAnsi="OpenSymbol" w:eastAsia="OpenSymbol" w:cs="OpenSymbol"/>
    </w:rPr>
  </w:style>
  <w:style w:type="character" w:styleId="WWCharLFO7LVL2">
    <w:name w:val="WW_CharLFO7LVL2"/>
    <w:qFormat/>
    <w:rPr>
      <w:rFonts w:ascii="OpenSymbol" w:hAnsi="OpenSymbol" w:eastAsia="OpenSymbol" w:cs="OpenSymbol"/>
    </w:rPr>
  </w:style>
  <w:style w:type="character" w:styleId="WWCharLFO7LVL3">
    <w:name w:val="WW_CharLFO7LVL3"/>
    <w:qFormat/>
    <w:rPr>
      <w:rFonts w:ascii="OpenSymbol" w:hAnsi="OpenSymbol" w:eastAsia="OpenSymbol" w:cs="OpenSymbol"/>
    </w:rPr>
  </w:style>
  <w:style w:type="character" w:styleId="WWCharLFO7LVL4">
    <w:name w:val="WW_CharLFO7LVL4"/>
    <w:qFormat/>
    <w:rPr>
      <w:rFonts w:ascii="OpenSymbol" w:hAnsi="OpenSymbol" w:eastAsia="OpenSymbol" w:cs="OpenSymbol"/>
    </w:rPr>
  </w:style>
  <w:style w:type="character" w:styleId="WWCharLFO7LVL5">
    <w:name w:val="WW_CharLFO7LVL5"/>
    <w:qFormat/>
    <w:rPr>
      <w:rFonts w:ascii="OpenSymbol" w:hAnsi="OpenSymbol" w:eastAsia="OpenSymbol" w:cs="OpenSymbol"/>
    </w:rPr>
  </w:style>
  <w:style w:type="character" w:styleId="WWCharLFO7LVL6">
    <w:name w:val="WW_CharLFO7LVL6"/>
    <w:qFormat/>
    <w:rPr>
      <w:rFonts w:ascii="OpenSymbol" w:hAnsi="OpenSymbol" w:eastAsia="OpenSymbol" w:cs="OpenSymbol"/>
    </w:rPr>
  </w:style>
  <w:style w:type="character" w:styleId="WWCharLFO7LVL7">
    <w:name w:val="WW_CharLFO7LVL7"/>
    <w:qFormat/>
    <w:rPr>
      <w:rFonts w:ascii="OpenSymbol" w:hAnsi="OpenSymbol" w:eastAsia="OpenSymbol" w:cs="OpenSymbol"/>
    </w:rPr>
  </w:style>
  <w:style w:type="character" w:styleId="WWCharLFO7LVL8">
    <w:name w:val="WW_CharLFO7LVL8"/>
    <w:qFormat/>
    <w:rPr>
      <w:rFonts w:ascii="OpenSymbol" w:hAnsi="OpenSymbol" w:eastAsia="OpenSymbol" w:cs="OpenSymbol"/>
    </w:rPr>
  </w:style>
  <w:style w:type="character" w:styleId="WWCharLFO7LVL9">
    <w:name w:val="WW_CharLFO7LVL9"/>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Corbel" w:hAnsi="Corbel" w:eastAsia="Calibri" w:cs="Corbel"/>
      <w:color w:val="000000"/>
      <w:kern w:val="2"/>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govforum2021.e-expo.gr/" TargetMode="External"/><Relationship Id="rId4" Type="http://schemas.openxmlformats.org/officeDocument/2006/relationships/hyperlink" Target="https://eellak.ellak.gr/" TargetMode="External"/><Relationship Id="rId5" Type="http://schemas.openxmlformats.org/officeDocument/2006/relationships/hyperlink" Target="https://e-govforum2021.e-expo.gr/" TargetMode="External"/><Relationship Id="rId6" Type="http://schemas.openxmlformats.org/officeDocument/2006/relationships/hyperlink" Target="https://e-govforum2021.e-expo.gr/" TargetMode="External"/><Relationship Id="rId7" Type="http://schemas.openxmlformats.org/officeDocument/2006/relationships/hyperlink" Target="https://cloud.ellak.gr/s/aE42GZJssRbtYRq"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347</TotalTime>
  <Application>LibreOffice/6.0.7.3$Linux_X86_64 LibreOffice_project/00m0$Build-3</Application>
  <Pages>3</Pages>
  <Words>523</Words>
  <Characters>3545</Characters>
  <CharactersWithSpaces>4133</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el-GR</dc:language>
  <cp:lastModifiedBy/>
  <cp:lastPrinted>2014-06-02T09:09:00Z</cp:lastPrinted>
  <dcterms:modified xsi:type="dcterms:W3CDTF">2021-11-17T12:07:23Z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