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erif" w:hAnsi="Liberation Serif"/>
          <w:b/>
          <w:bCs/>
        </w:rPr>
        <w:tab/>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jc w:val="right"/>
        <w:rPr>
          <w:sz w:val="24"/>
          <w:szCs w:val="24"/>
        </w:rPr>
      </w:pPr>
      <w:r>
        <w:rPr>
          <w:rFonts w:ascii="Liberation Serif" w:hAnsi="Liberation Serif"/>
          <w:sz w:val="24"/>
          <w:szCs w:val="24"/>
        </w:rPr>
        <w:t>Αθήνα,  16 Ιανουαρίου 2024</w:t>
      </w:r>
    </w:p>
    <w:p>
      <w:pPr>
        <w:pStyle w:val="Normal"/>
        <w:rPr>
          <w:rFonts w:ascii="Liberation Serif" w:hAnsi="Liberation Serif"/>
          <w:sz w:val="24"/>
          <w:szCs w:val="24"/>
        </w:rPr>
      </w:pPr>
      <w:r>
        <w:rPr>
          <w:rFonts w:ascii="Liberation Serif" w:hAnsi="Liberation Serif"/>
          <w:sz w:val="24"/>
          <w:szCs w:val="24"/>
        </w:rPr>
      </w:r>
    </w:p>
    <w:p>
      <w:pPr>
        <w:pStyle w:val="Normal"/>
        <w:jc w:val="center"/>
        <w:rPr>
          <w:rFonts w:ascii="Liberation Serif" w:hAnsi="Liberation Serif"/>
          <w:b/>
          <w:bCs/>
          <w:sz w:val="24"/>
          <w:szCs w:val="24"/>
        </w:rPr>
      </w:pPr>
      <w:r>
        <w:rPr>
          <w:rFonts w:ascii="Liberation Serif" w:hAnsi="Liberation Serif"/>
          <w:b/>
          <w:bCs/>
          <w:sz w:val="24"/>
          <w:szCs w:val="24"/>
        </w:rPr>
      </w:r>
    </w:p>
    <w:p>
      <w:pPr>
        <w:pStyle w:val="Normal"/>
        <w:jc w:val="center"/>
        <w:rPr>
          <w:sz w:val="24"/>
          <w:szCs w:val="24"/>
        </w:rPr>
      </w:pPr>
      <w:bookmarkStart w:id="0" w:name="__DdeLink__2_1708691703"/>
      <w:bookmarkEnd w:id="0"/>
      <w:r>
        <w:rPr>
          <w:rFonts w:ascii="Liberation Serif" w:hAnsi="Liberation Serif"/>
          <w:b/>
          <w:bCs/>
          <w:sz w:val="24"/>
          <w:szCs w:val="24"/>
        </w:rPr>
        <w:t>ΔΕΛΤΙΟ ΤΥΠΟΥ</w:t>
      </w:r>
    </w:p>
    <w:p>
      <w:pPr>
        <w:pStyle w:val="Heading1"/>
        <w:spacing w:lineRule="auto" w:line="240" w:before="480" w:after="120"/>
        <w:ind w:hanging="0" w:left="0"/>
        <w:jc w:val="center"/>
        <w:rPr>
          <w:sz w:val="24"/>
          <w:szCs w:val="24"/>
        </w:rPr>
      </w:pPr>
      <w:r>
        <w:rPr>
          <w:rFonts w:ascii="Liberation Serif" w:hAnsi="Liberation Serif"/>
          <w:b/>
          <w:bCs/>
          <w:sz w:val="24"/>
          <w:szCs w:val="24"/>
        </w:rPr>
        <w:t>Μέχρι 31 Ιανουαρίου 2024 οι αιτήσεις συμμετοχής των ομάδων στον 6ο Πανελλήνιο Διαγωνισμό Ανοιχτών Τεχνολογιών στην Εκπαίδευση</w:t>
      </w:r>
    </w:p>
    <w:p>
      <w:pPr>
        <w:pStyle w:val="BodyText"/>
        <w:spacing w:lineRule="auto" w:line="360" w:before="480" w:after="120"/>
        <w:jc w:val="both"/>
        <w:rPr/>
      </w:pPr>
      <w:r>
        <w:rPr>
          <w:rStyle w:val="Strong"/>
          <w:rFonts w:ascii="Liberation Serif" w:hAnsi="Liberation Serif"/>
          <w:sz w:val="24"/>
          <w:szCs w:val="24"/>
        </w:rPr>
        <w:t>Η</w:t>
      </w:r>
      <w:hyperlink r:id="rId3" w:tgtFrame="_blank">
        <w:r>
          <w:rPr>
            <w:rStyle w:val="Hyperlink"/>
            <w:rFonts w:ascii="Liberation Serif" w:hAnsi="Liberation Serif"/>
            <w:b/>
            <w:bCs/>
            <w:sz w:val="24"/>
            <w:szCs w:val="24"/>
          </w:rPr>
          <w:t xml:space="preserve"> Οργανωτική επιτροπή</w:t>
        </w:r>
      </w:hyperlink>
      <w:r>
        <w:rPr>
          <w:rStyle w:val="Strong"/>
          <w:rFonts w:ascii="Liberation Serif" w:hAnsi="Liberation Serif"/>
          <w:sz w:val="24"/>
          <w:szCs w:val="24"/>
        </w:rPr>
        <w:t xml:space="preserve"> του Διαγωνισμού Ανοιχτών Τεχνολογιών, ανακοινώνει ότι η τελική προθεσμία για τις δηλώσεις συμμετοχής στον 6ο Πανελλήνιου Διαγωνισμού Ανοιχτών Τεχνολογιών στην Εκπαίδευση (</w:t>
      </w:r>
      <w:hyperlink r:id="rId4" w:tgtFrame="_blank">
        <w:r>
          <w:rPr>
            <w:rStyle w:val="Hyperlink"/>
            <w:rFonts w:ascii="Liberation Serif" w:hAnsi="Liberation Serif"/>
            <w:b/>
            <w:bCs/>
            <w:sz w:val="24"/>
            <w:szCs w:val="24"/>
          </w:rPr>
          <w:t>https://openedtech.ellak.gr</w:t>
        </w:r>
      </w:hyperlink>
      <w:r>
        <w:rPr>
          <w:rStyle w:val="Strong"/>
          <w:rFonts w:ascii="Liberation Serif" w:hAnsi="Liberation Serif"/>
          <w:sz w:val="24"/>
          <w:szCs w:val="24"/>
        </w:rPr>
        <w:t xml:space="preserve">) παρατείνεται έως τις 31 Ιανουαρίου 2024, και καλεί όσες ομάδες ενδιαφέρονται να </w:t>
      </w:r>
      <w:hyperlink r:id="rId5" w:tgtFrame="_blank">
        <w:r>
          <w:rPr>
            <w:rStyle w:val="Hyperlink"/>
            <w:rFonts w:ascii="Liberation Serif" w:hAnsi="Liberation Serif"/>
            <w:b/>
            <w:bCs/>
            <w:sz w:val="24"/>
            <w:szCs w:val="24"/>
          </w:rPr>
          <w:t>δηλώσουν συμμετοχή</w:t>
        </w:r>
      </w:hyperlink>
      <w:r>
        <w:rPr>
          <w:rStyle w:val="Strong"/>
          <w:rFonts w:ascii="Liberation Serif" w:hAnsi="Liberation Serif"/>
          <w:sz w:val="24"/>
          <w:szCs w:val="24"/>
        </w:rPr>
        <w:t xml:space="preserve"> στον Διαγωνισμό.</w:t>
      </w:r>
    </w:p>
    <w:p>
      <w:pPr>
        <w:pStyle w:val="BodyText"/>
        <w:spacing w:lineRule="auto" w:line="360"/>
        <w:jc w:val="both"/>
        <w:rPr/>
      </w:pPr>
      <w:r>
        <w:rPr>
          <w:rFonts w:ascii="Liberation Serif" w:hAnsi="Liberation Serif"/>
          <w:sz w:val="24"/>
          <w:szCs w:val="24"/>
        </w:rPr>
        <w:t>Ο 6</w:t>
      </w:r>
      <w:r>
        <w:rPr>
          <w:rFonts w:ascii="Liberation Serif" w:hAnsi="Liberation Serif"/>
          <w:position w:val="10"/>
          <w:sz w:val="24"/>
          <w:szCs w:val="24"/>
        </w:rPr>
        <w:t>ος</w:t>
      </w:r>
      <w:r>
        <w:rPr>
          <w:rFonts w:ascii="Liberation Serif" w:hAnsi="Liberation Serif"/>
          <w:sz w:val="24"/>
          <w:szCs w:val="24"/>
        </w:rPr>
        <w:t xml:space="preserve"> Διαγωνισμός επικεντρώνεται στην </w:t>
      </w:r>
      <w:r>
        <w:rPr>
          <w:rStyle w:val="Strong"/>
          <w:rFonts w:ascii="Liberation Serif" w:hAnsi="Liberation Serif"/>
          <w:sz w:val="24"/>
          <w:szCs w:val="24"/>
        </w:rPr>
        <w:t>Θεματική Ενότητα της Τεχνητής Νοημοσύνης</w:t>
      </w:r>
      <w:r>
        <w:rPr>
          <w:rFonts w:ascii="Liberation Serif" w:hAnsi="Liberation Serif"/>
          <w:sz w:val="24"/>
          <w:szCs w:val="24"/>
        </w:rPr>
        <w:t xml:space="preserve"> και καλεί μαθητές να δημιουργήσουν καινοτόμες λύσεις σε καθημερινά προβλήματα, μέσω της συγγραφής ανοιχτού κώδικα και τη χρήση ανοιχτών τεχνολογιών.</w:t>
      </w:r>
    </w:p>
    <w:p>
      <w:pPr>
        <w:pStyle w:val="BodyText"/>
        <w:spacing w:lineRule="auto" w:line="360"/>
        <w:jc w:val="both"/>
        <w:rPr/>
      </w:pPr>
      <w:r>
        <w:rPr>
          <w:rFonts w:ascii="Liberation Serif" w:hAnsi="Liberation Serif"/>
          <w:sz w:val="24"/>
          <w:szCs w:val="24"/>
        </w:rPr>
        <w:t xml:space="preserve">Οι εκπαιδευτικοί που επιβλέπουν ομάδες μαθητών που θα συμμετέχουν στον διαγωνισμό προτείνεται να αξιοποιήσουν τις </w:t>
      </w:r>
      <w:hyperlink r:id="rId6" w:tgtFrame="_blank">
        <w:r>
          <w:rPr>
            <w:rStyle w:val="Hyperlink"/>
            <w:rFonts w:ascii="Liberation Serif" w:hAnsi="Liberation Serif"/>
            <w:b/>
            <w:bCs/>
            <w:sz w:val="24"/>
            <w:szCs w:val="24"/>
          </w:rPr>
          <w:t>οδηγίες</w:t>
        </w:r>
      </w:hyperlink>
      <w:r>
        <w:rPr>
          <w:rFonts w:ascii="Liberation Serif" w:hAnsi="Liberation Serif"/>
          <w:sz w:val="24"/>
          <w:szCs w:val="24"/>
        </w:rPr>
        <w:t xml:space="preserve"> καθώς και τις </w:t>
      </w:r>
      <w:hyperlink r:id="rId7" w:tgtFrame="_blank">
        <w:r>
          <w:rPr>
            <w:rStyle w:val="Hyperlink"/>
            <w:rFonts w:ascii="Liberation Serif" w:hAnsi="Liberation Serif"/>
            <w:b/>
            <w:bCs/>
            <w:sz w:val="24"/>
            <w:szCs w:val="24"/>
          </w:rPr>
          <w:t>προτάσεις που διακρίθηκαν στον προηγούμενο διαγωνισμό</w:t>
        </w:r>
      </w:hyperlink>
      <w:r>
        <w:rPr>
          <w:rFonts w:ascii="Liberation Serif" w:hAnsi="Liberation Serif"/>
          <w:sz w:val="24"/>
          <w:szCs w:val="24"/>
        </w:rPr>
        <w:t xml:space="preserve"> ως υπόδειγμα για την σύνταξη της πρότασης τους.</w:t>
      </w:r>
    </w:p>
    <w:p>
      <w:pPr>
        <w:pStyle w:val="BodyText"/>
        <w:spacing w:lineRule="auto" w:line="360"/>
        <w:jc w:val="both"/>
        <w:rPr/>
      </w:pPr>
      <w:r>
        <w:rPr>
          <w:rStyle w:val="Strong"/>
          <w:rFonts w:ascii="Liberation Serif" w:hAnsi="Liberation Serif"/>
          <w:sz w:val="24"/>
          <w:szCs w:val="24"/>
        </w:rPr>
        <w:t xml:space="preserve">Ο διαγωνισμός διεξάγεται από τον Οργανισμό Ανοιχτών Τεχνολογιών, με την </w:t>
      </w:r>
      <w:hyperlink r:id="rId8">
        <w:r>
          <w:rPr>
            <w:rStyle w:val="Hyperlink"/>
            <w:rFonts w:ascii="Liberation Serif" w:hAnsi="Liberation Serif"/>
            <w:b/>
            <w:bCs/>
            <w:sz w:val="24"/>
            <w:szCs w:val="24"/>
          </w:rPr>
          <w:t>έγκριση</w:t>
        </w:r>
      </w:hyperlink>
      <w:r>
        <w:rPr>
          <w:rStyle w:val="Strong"/>
          <w:rFonts w:ascii="Liberation Serif" w:hAnsi="Liberation Serif"/>
          <w:sz w:val="24"/>
          <w:szCs w:val="24"/>
        </w:rPr>
        <w:t xml:space="preserve"> του Υπουργείου Παιδείας και την υποστήριξη του Ιδρύματος Ωνάση.</w:t>
      </w:r>
    </w:p>
    <w:p>
      <w:pPr>
        <w:pStyle w:val="Heading3"/>
        <w:ind w:hanging="0" w:left="0"/>
        <w:jc w:val="center"/>
        <w:rPr/>
      </w:pPr>
      <w:r>
        <w:rPr>
          <w:rStyle w:val="Strong"/>
          <w:rFonts w:ascii="Liberation Serif" w:hAnsi="Liberation Serif"/>
          <w:b/>
          <w:sz w:val="24"/>
          <w:szCs w:val="24"/>
        </w:rPr>
        <w:t>Θεματική Ενότητα 6</w:t>
      </w:r>
      <w:r>
        <w:rPr>
          <w:rStyle w:val="Strong"/>
          <w:rFonts w:ascii="Liberation Serif" w:hAnsi="Liberation Serif"/>
          <w:b/>
          <w:position w:val="10"/>
          <w:sz w:val="24"/>
          <w:szCs w:val="24"/>
        </w:rPr>
        <w:t>ου</w:t>
      </w:r>
      <w:r>
        <w:rPr>
          <w:rStyle w:val="Strong"/>
          <w:rFonts w:ascii="Liberation Serif" w:hAnsi="Liberation Serif"/>
          <w:b/>
          <w:sz w:val="24"/>
          <w:szCs w:val="24"/>
        </w:rPr>
        <w:t xml:space="preserve"> Διαγωνισμού: Τεχνητή Νοημοσύνη</w:t>
      </w:r>
    </w:p>
    <w:p>
      <w:pPr>
        <w:pStyle w:val="BodyText"/>
        <w:jc w:val="center"/>
        <w:rPr>
          <w:rFonts w:ascii="Liberation Serif" w:hAnsi="Liberation Serif"/>
          <w:sz w:val="24"/>
          <w:szCs w:val="24"/>
        </w:rPr>
      </w:pPr>
      <w:r>
        <w:rPr>
          <w:rFonts w:ascii="Liberation Serif" w:hAnsi="Liberation Serif"/>
          <w:sz w:val="24"/>
          <w:szCs w:val="24"/>
        </w:rPr>
      </w:r>
    </w:p>
    <w:p>
      <w:pPr>
        <w:pStyle w:val="BodyText"/>
        <w:spacing w:lineRule="auto" w:line="360"/>
        <w:jc w:val="both"/>
        <w:rPr/>
      </w:pPr>
      <w:r>
        <w:rPr>
          <w:rFonts w:ascii="Liberation Serif" w:hAnsi="Liberation Serif"/>
          <w:sz w:val="24"/>
          <w:szCs w:val="24"/>
        </w:rPr>
        <w:t>Η Τεχνητή Νοημοσύνη (</w:t>
      </w:r>
      <w:hyperlink r:id="rId9" w:tgtFrame="_blank">
        <w:r>
          <w:rPr>
            <w:rStyle w:val="Hyperlink"/>
            <w:rFonts w:ascii="Liberation Serif" w:hAnsi="Liberation Serif"/>
            <w:sz w:val="24"/>
            <w:szCs w:val="24"/>
            <w:u w:val="single"/>
          </w:rPr>
          <w:t>Artificialintelligence–AI</w:t>
        </w:r>
      </w:hyperlink>
      <w:r>
        <w:rPr>
          <w:rFonts w:ascii="Liberation Serif" w:hAnsi="Liberation Serif"/>
          <w:sz w:val="24"/>
          <w:szCs w:val="24"/>
        </w:rPr>
        <w:t>) είναι ήδη εδώ, αναπτύσσεται και εξαπλώνεται με γρήγορο ρυθμό.</w:t>
      </w:r>
    </w:p>
    <w:p>
      <w:pPr>
        <w:pStyle w:val="BodyText"/>
        <w:spacing w:lineRule="auto" w:line="360"/>
        <w:jc w:val="both"/>
        <w:rPr>
          <w:sz w:val="24"/>
          <w:szCs w:val="24"/>
        </w:rPr>
      </w:pPr>
      <w:r>
        <w:rPr>
          <w:rFonts w:ascii="Liberation Serif" w:hAnsi="Liberation Serif"/>
          <w:sz w:val="24"/>
          <w:szCs w:val="24"/>
        </w:rPr>
        <w:t>Τα παιδιά του σήμερα είναι η πρώτη γενιά των οποίων η υγειονομική περίθαλψη και η εκπαίδευση διαμεσολαβούνται όλο και περισσότερο από εφαρμογές και συσκευές που λειτουργούν με τεχνολογία τεχνητής νοημοσύνης. Αποτελούν επίσης τη γενιά για την οποία οι κίνδυνοι που σχετίζονται με την τεχνητή νοημοσύνη – όπως το αυξανόμενο ψηφιακό χάσμα, ο αυτοματισμός εργασίας και οι παραβιάσεις της ιδιωτικής ζωής – πρέπει να αντιμετωπιστούν προτού γίνουν ακόμη πιο επικίνδυνοι για το μέλλον.</w:t>
      </w:r>
    </w:p>
    <w:p>
      <w:pPr>
        <w:pStyle w:val="BodyText"/>
        <w:spacing w:lineRule="auto" w:line="360"/>
        <w:jc w:val="both"/>
        <w:rPr>
          <w:sz w:val="24"/>
          <w:szCs w:val="24"/>
        </w:rPr>
      </w:pPr>
      <w:r>
        <w:rPr>
          <w:rFonts w:ascii="Liberation Serif" w:hAnsi="Liberation Serif"/>
          <w:sz w:val="24"/>
          <w:szCs w:val="24"/>
        </w:rPr>
        <w:t>Στόχος του φετινού διαγωνισμού είναι οι μαθητές να κατανοήσουν τι είναι τεχνητή νοημοσύνη και πως λειτουργεί και να εξερευνήσουν τις δυνατότητες αλλά και τους κινδύνους αυτής της απίστευτης τεχνολογίας.</w:t>
      </w:r>
    </w:p>
    <w:p>
      <w:pPr>
        <w:pStyle w:val="BodyText"/>
        <w:spacing w:lineRule="auto" w:line="360"/>
        <w:jc w:val="both"/>
        <w:rPr/>
      </w:pPr>
      <w:r>
        <w:rPr>
          <w:rStyle w:val="Strong"/>
          <w:rFonts w:ascii="Liberation Serif" w:hAnsi="Liberation Serif"/>
          <w:sz w:val="24"/>
          <w:szCs w:val="24"/>
        </w:rPr>
        <w:t>Οι μαθητές και οι μαθήτριες θα χρησιμοποιήσουν ανοιχτές τεχνολογίες, υλικά και εκπαιδευτικούς πόρους και μέσα από δραστηριότητες συμμετοχικής δημιουργίας θα σχεδιάσουν τρόπους με τους οποίους θα αναμορφώσουν τις καθημερινές συνήθειες των ίδιων και της κοινότητάς τους. Μαθήτριες, μαθητές κι εκπαιδευτικοί θα ανακαλύψουν νέες μορφές παρέμβασης στα περιβαλλοντικά ζητήματα μέσα από τα τεχνουργήματα που θα δημιουργήσουν.  </w:t>
      </w:r>
    </w:p>
    <w:p>
      <w:pPr>
        <w:pStyle w:val="BodyText"/>
        <w:spacing w:lineRule="auto" w:line="360"/>
        <w:jc w:val="both"/>
        <w:rPr/>
      </w:pPr>
      <w:r>
        <w:rPr>
          <w:rFonts w:ascii="Liberation Serif" w:hAnsi="Liberation Serif"/>
          <w:sz w:val="24"/>
          <w:szCs w:val="24"/>
        </w:rPr>
        <w:t>Όλες οι κατασκευές  και</w:t>
      </w:r>
      <w:hyperlink r:id="rId10" w:tgtFrame="_blank">
        <w:r>
          <w:rPr>
            <w:rStyle w:val="Hyperlink"/>
            <w:rFonts w:ascii="Liberation Serif" w:hAnsi="Liberation Serif"/>
            <w:sz w:val="24"/>
            <w:szCs w:val="24"/>
          </w:rPr>
          <w:t xml:space="preserve">  </w:t>
        </w:r>
      </w:hyperlink>
      <w:hyperlink r:id="rId11" w:tgtFrame="_blank">
        <w:r>
          <w:rPr>
            <w:rStyle w:val="Hyperlink"/>
            <w:rFonts w:ascii="Liberation Serif" w:hAnsi="Liberation Serif"/>
            <w:b/>
            <w:bCs/>
            <w:sz w:val="24"/>
            <w:szCs w:val="24"/>
          </w:rPr>
          <w:t>το ανοιχτό εκπαιδευτικό περιεχόμενο</w:t>
        </w:r>
      </w:hyperlink>
      <w:hyperlink r:id="rId12" w:tgtFrame="_blank">
        <w:r>
          <w:rPr>
            <w:rStyle w:val="Hyperlink"/>
            <w:rFonts w:ascii="Liberation Serif" w:hAnsi="Liberation Serif"/>
            <w:sz w:val="24"/>
            <w:szCs w:val="24"/>
          </w:rPr>
          <w:t xml:space="preserve"> </w:t>
        </w:r>
      </w:hyperlink>
      <w:r>
        <w:rPr>
          <w:rFonts w:ascii="Liberation Serif" w:hAnsi="Liberation Serif"/>
          <w:sz w:val="24"/>
          <w:szCs w:val="24"/>
        </w:rPr>
        <w:t>του διαγωνισμού θα διατίθενται για επανάχρηση και περαιτέρω αξιοποίηση στην εκπαίδευση.</w:t>
      </w:r>
    </w:p>
    <w:p>
      <w:pPr>
        <w:pStyle w:val="BodyText"/>
        <w:jc w:val="both"/>
        <w:rPr/>
      </w:pPr>
      <w:r>
        <w:rPr>
          <w:rStyle w:val="Strong"/>
          <w:rFonts w:ascii="Liberation Serif" w:hAnsi="Liberation Serif"/>
          <w:sz w:val="24"/>
          <w:szCs w:val="24"/>
        </w:rPr>
        <w:t>Σημαντικές Ημερομηνίες</w:t>
      </w:r>
    </w:p>
    <w:p>
      <w:pPr>
        <w:pStyle w:val="BodyText"/>
        <w:jc w:val="both"/>
        <w:rPr>
          <w:sz w:val="24"/>
          <w:szCs w:val="24"/>
        </w:rPr>
      </w:pPr>
      <w:r>
        <w:rPr>
          <w:rFonts w:ascii="Liberation Serif" w:hAnsi="Liberation Serif"/>
          <w:sz w:val="24"/>
          <w:szCs w:val="24"/>
        </w:rPr>
        <w:t xml:space="preserve">Υποβολή συμμετοχής </w:t>
      </w:r>
      <w:r>
        <w:rPr>
          <w:rFonts w:ascii="Liberation Serif" w:hAnsi="Liberation Serif"/>
          <w:b/>
          <w:bCs/>
          <w:sz w:val="24"/>
          <w:szCs w:val="24"/>
        </w:rPr>
        <w:t>31/01/2024</w:t>
      </w:r>
    </w:p>
    <w:p>
      <w:pPr>
        <w:pStyle w:val="BodyText"/>
        <w:jc w:val="both"/>
        <w:rPr>
          <w:sz w:val="24"/>
          <w:szCs w:val="24"/>
        </w:rPr>
      </w:pPr>
      <w:r>
        <w:rPr>
          <w:rFonts w:ascii="Liberation Serif" w:hAnsi="Liberation Serif"/>
          <w:sz w:val="24"/>
          <w:szCs w:val="24"/>
        </w:rPr>
        <w:t xml:space="preserve">Ανακοίνωση ομάδων 2ης Φάσης </w:t>
      </w:r>
      <w:r>
        <w:rPr>
          <w:rFonts w:ascii="Liberation Serif" w:hAnsi="Liberation Serif"/>
          <w:b/>
          <w:bCs/>
          <w:sz w:val="24"/>
          <w:szCs w:val="24"/>
        </w:rPr>
        <w:t>05/02/2024</w:t>
      </w:r>
    </w:p>
    <w:p>
      <w:pPr>
        <w:pStyle w:val="BodyText"/>
        <w:jc w:val="both"/>
        <w:rPr>
          <w:sz w:val="24"/>
          <w:szCs w:val="24"/>
        </w:rPr>
      </w:pPr>
      <w:r>
        <w:rPr>
          <w:rFonts w:ascii="Liberation Serif" w:hAnsi="Liberation Serif"/>
          <w:sz w:val="24"/>
          <w:szCs w:val="24"/>
        </w:rPr>
        <w:t>Οριστική υποβολή υλοποιημένων έργων έως 15 Ιουνίου 2024</w:t>
      </w:r>
    </w:p>
    <w:p>
      <w:pPr>
        <w:pStyle w:val="BodyText"/>
        <w:rPr/>
      </w:pPr>
      <w:r>
        <w:rPr>
          <w:rStyle w:val="Strong"/>
          <w:rFonts w:ascii="Liberation Serif" w:hAnsi="Liberation Serif"/>
          <w:sz w:val="24"/>
          <w:szCs w:val="24"/>
        </w:rPr>
        <w:t>Πιθανές Κατηγορίες έργων </w:t>
      </w:r>
    </w:p>
    <w:p>
      <w:pPr>
        <w:pStyle w:val="BodyText"/>
        <w:rPr/>
      </w:pPr>
      <w:r>
        <w:rPr>
          <w:rStyle w:val="Strong"/>
          <w:rFonts w:ascii="Liberation Serif" w:hAnsi="Liberation Serif"/>
          <w:sz w:val="24"/>
          <w:szCs w:val="24"/>
        </w:rPr>
        <w:t>Επεξεργασία Φυσικής Γλώσσας (NLP)</w:t>
      </w:r>
    </w:p>
    <w:p>
      <w:pPr>
        <w:pStyle w:val="BodyText"/>
        <w:numPr>
          <w:ilvl w:val="0"/>
          <w:numId w:val="1"/>
        </w:numPr>
        <w:tabs>
          <w:tab w:val="clear" w:pos="720"/>
          <w:tab w:val="left" w:pos="0" w:leader="none"/>
        </w:tabs>
        <w:spacing w:before="0" w:after="0"/>
        <w:ind w:hanging="283" w:left="709"/>
        <w:rPr>
          <w:sz w:val="24"/>
          <w:szCs w:val="24"/>
        </w:rPr>
      </w:pPr>
      <w:r>
        <w:rPr>
          <w:rFonts w:ascii="Liberation Serif" w:hAnsi="Liberation Serif"/>
          <w:sz w:val="24"/>
          <w:szCs w:val="24"/>
        </w:rPr>
        <w:t>Εικονικοί Βοηθοί</w:t>
      </w:r>
    </w:p>
    <w:p>
      <w:pPr>
        <w:pStyle w:val="BodyText"/>
        <w:numPr>
          <w:ilvl w:val="0"/>
          <w:numId w:val="1"/>
        </w:numPr>
        <w:tabs>
          <w:tab w:val="clear" w:pos="720"/>
          <w:tab w:val="left" w:pos="0" w:leader="none"/>
        </w:tabs>
        <w:spacing w:before="0" w:after="0"/>
        <w:ind w:hanging="283" w:left="709"/>
        <w:rPr>
          <w:sz w:val="24"/>
          <w:szCs w:val="24"/>
        </w:rPr>
      </w:pPr>
      <w:r>
        <w:rPr>
          <w:rFonts w:ascii="Liberation Serif" w:hAnsi="Liberation Serif"/>
          <w:sz w:val="24"/>
          <w:szCs w:val="24"/>
        </w:rPr>
        <w:t>Μετάφραση γλώσσας</w:t>
      </w:r>
    </w:p>
    <w:p>
      <w:pPr>
        <w:pStyle w:val="BodyText"/>
        <w:numPr>
          <w:ilvl w:val="0"/>
          <w:numId w:val="1"/>
        </w:numPr>
        <w:tabs>
          <w:tab w:val="clear" w:pos="720"/>
          <w:tab w:val="left" w:pos="0" w:leader="none"/>
        </w:tabs>
        <w:ind w:hanging="283" w:left="709"/>
        <w:rPr>
          <w:sz w:val="24"/>
          <w:szCs w:val="24"/>
        </w:rPr>
      </w:pPr>
      <w:r>
        <w:rPr>
          <w:rFonts w:ascii="Liberation Serif" w:hAnsi="Liberation Serif"/>
          <w:sz w:val="24"/>
          <w:szCs w:val="24"/>
        </w:rPr>
        <w:t>Ανάλυση συναισθήματος</w:t>
      </w:r>
    </w:p>
    <w:p>
      <w:pPr>
        <w:pStyle w:val="BodyText"/>
        <w:rPr/>
      </w:pPr>
      <w:r>
        <w:rPr>
          <w:rStyle w:val="Strong"/>
          <w:rFonts w:ascii="Liberation Serif" w:hAnsi="Liberation Serif"/>
          <w:sz w:val="24"/>
          <w:szCs w:val="24"/>
        </w:rPr>
        <w:t>Υγεία</w:t>
      </w:r>
    </w:p>
    <w:p>
      <w:pPr>
        <w:pStyle w:val="BodyText"/>
        <w:numPr>
          <w:ilvl w:val="0"/>
          <w:numId w:val="2"/>
        </w:numPr>
        <w:tabs>
          <w:tab w:val="clear" w:pos="720"/>
          <w:tab w:val="left" w:pos="0" w:leader="none"/>
        </w:tabs>
        <w:spacing w:before="0" w:after="0"/>
        <w:ind w:hanging="283" w:left="709"/>
        <w:rPr>
          <w:sz w:val="24"/>
          <w:szCs w:val="24"/>
        </w:rPr>
      </w:pPr>
      <w:r>
        <w:rPr>
          <w:rFonts w:ascii="Liberation Serif" w:hAnsi="Liberation Serif"/>
          <w:sz w:val="24"/>
          <w:szCs w:val="24"/>
        </w:rPr>
        <w:t>Διάγνωση ασθενειών</w:t>
      </w:r>
    </w:p>
    <w:p>
      <w:pPr>
        <w:pStyle w:val="BodyText"/>
        <w:numPr>
          <w:ilvl w:val="0"/>
          <w:numId w:val="2"/>
        </w:numPr>
        <w:tabs>
          <w:tab w:val="clear" w:pos="720"/>
          <w:tab w:val="left" w:pos="0" w:leader="none"/>
        </w:tabs>
        <w:ind w:hanging="283" w:left="709"/>
        <w:rPr>
          <w:sz w:val="24"/>
          <w:szCs w:val="24"/>
        </w:rPr>
      </w:pPr>
      <w:r>
        <w:rPr>
          <w:rFonts w:ascii="Liberation Serif" w:hAnsi="Liberation Serif"/>
          <w:sz w:val="24"/>
          <w:szCs w:val="24"/>
        </w:rPr>
        <w:t>Ανακάλυψη φαρμάκων</w:t>
      </w:r>
    </w:p>
    <w:p>
      <w:pPr>
        <w:pStyle w:val="BodyText"/>
        <w:rPr/>
      </w:pPr>
      <w:r>
        <w:rPr>
          <w:rStyle w:val="Strong"/>
          <w:rFonts w:ascii="Liberation Serif" w:hAnsi="Liberation Serif"/>
          <w:sz w:val="24"/>
          <w:szCs w:val="24"/>
        </w:rPr>
        <w:t>Αυτόνομα Οχήματα</w:t>
      </w:r>
    </w:p>
    <w:p>
      <w:pPr>
        <w:pStyle w:val="BodyText"/>
        <w:numPr>
          <w:ilvl w:val="0"/>
          <w:numId w:val="3"/>
        </w:numPr>
        <w:tabs>
          <w:tab w:val="clear" w:pos="720"/>
          <w:tab w:val="left" w:pos="0" w:leader="none"/>
        </w:tabs>
        <w:spacing w:before="0" w:after="0"/>
        <w:ind w:hanging="283" w:left="709"/>
        <w:rPr>
          <w:sz w:val="24"/>
          <w:szCs w:val="24"/>
        </w:rPr>
      </w:pPr>
      <w:r>
        <w:rPr>
          <w:rFonts w:ascii="Liberation Serif" w:hAnsi="Liberation Serif"/>
          <w:sz w:val="24"/>
          <w:szCs w:val="24"/>
        </w:rPr>
        <w:t>Αυτόνομα Αυτοκίνητα</w:t>
      </w:r>
    </w:p>
    <w:p>
      <w:pPr>
        <w:pStyle w:val="BodyText"/>
        <w:numPr>
          <w:ilvl w:val="0"/>
          <w:numId w:val="3"/>
        </w:numPr>
        <w:tabs>
          <w:tab w:val="clear" w:pos="720"/>
          <w:tab w:val="left" w:pos="0" w:leader="none"/>
        </w:tabs>
        <w:spacing w:before="0" w:after="0"/>
        <w:ind w:hanging="283" w:left="709"/>
        <w:rPr>
          <w:sz w:val="24"/>
          <w:szCs w:val="24"/>
        </w:rPr>
      </w:pPr>
      <w:r>
        <mc:AlternateContent>
          <mc:Choice Requires="wps">
            <w:drawing>
              <wp:anchor behindDoc="0" distT="0" distB="0" distL="0" distR="0" simplePos="0" locked="0" layoutInCell="0" allowOverlap="1" relativeHeight="3">
                <wp:simplePos x="0" y="0"/>
                <wp:positionH relativeFrom="page">
                  <wp:posOffset>1027430</wp:posOffset>
                </wp:positionH>
                <wp:positionV relativeFrom="page">
                  <wp:posOffset>5375275</wp:posOffset>
                </wp:positionV>
                <wp:extent cx="5273675" cy="4667250"/>
                <wp:effectExtent l="0" t="0" r="0" b="0"/>
                <wp:wrapTopAndBottom/>
                <wp:docPr id="2" name="Πλαίσιο1"/>
                <a:graphic xmlns:a="http://schemas.openxmlformats.org/drawingml/2006/main">
                  <a:graphicData uri="http://schemas.microsoft.com/office/word/2010/wordprocessingShape">
                    <wps:wsp>
                      <wps:cNvSpPr/>
                      <wps:spPr>
                        <a:xfrm>
                          <a:off x="0" y="0"/>
                          <a:ext cx="5273640" cy="4667400"/>
                        </a:xfrm>
                        <a:prstGeom prst="rect">
                          <a:avLst/>
                        </a:prstGeom>
                        <a:solidFill>
                          <a:srgbClr val="ffffff"/>
                        </a:solidFill>
                        <a:ln w="0">
                          <a:noFill/>
                        </a:ln>
                      </wps:spPr>
                      <wps:style>
                        <a:lnRef idx="0"/>
                        <a:fillRef idx="0"/>
                        <a:effectRef idx="0"/>
                        <a:fontRef idx="minor"/>
                      </wps:style>
                      <wps:txbx>
                        <w:txbxContent>
                          <w:p>
                            <w:pPr>
                              <w:pStyle w:val="Style19"/>
                              <w:spacing w:before="120" w:after="120"/>
                              <w:rPr/>
                            </w:pPr>
                            <w:r>
                              <w:rPr/>
                              <w:drawing>
                                <wp:inline distT="0" distB="0" distL="0" distR="0">
                                  <wp:extent cx="5273675" cy="4218940"/>
                                  <wp:effectExtent l="0" t="0" r="0" b="0"/>
                                  <wp:docPr id="4"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1" descr=""/>
                                          <pic:cNvPicPr>
                                            <a:picLocks noChangeAspect="1" noChangeArrowheads="1"/>
                                          </pic:cNvPicPr>
                                        </pic:nvPicPr>
                                        <pic:blipFill>
                                          <a:blip r:embed="rId13"/>
                                          <a:stretch>
                                            <a:fillRect/>
                                          </a:stretch>
                                        </pic:blipFill>
                                        <pic:spPr bwMode="auto">
                                          <a:xfrm>
                                            <a:off x="0" y="0"/>
                                            <a:ext cx="5273675" cy="4218940"/>
                                          </a:xfrm>
                                          <a:prstGeom prst="rect">
                                            <a:avLst/>
                                          </a:prstGeom>
                                        </pic:spPr>
                                      </pic:pic>
                                    </a:graphicData>
                                  </a:graphic>
                                </wp:inline>
                              </w:drawing>
                            </w:r>
                            <w:r>
                              <w:rPr/>
                              <w:t xml:space="preserve">Εικόνα </w:t>
                            </w:r>
                            <w:r>
                              <w:rPr/>
                              <w:fldChar w:fldCharType="begin"/>
                            </w:r>
                            <w:r>
                              <w:rPr/>
                              <w:instrText xml:space="preserve"> SEQ Εικόνα \* ARABIC </w:instrText>
                            </w:r>
                            <w:r>
                              <w:rPr/>
                              <w:fldChar w:fldCharType="separate"/>
                            </w:r>
                            <w:r>
                              <w:rPr/>
                              <w:t>1</w:t>
                            </w:r>
                            <w:r>
                              <w:rPr/>
                              <w:fldChar w:fldCharType="end"/>
                            </w:r>
                            <w:r>
                              <w:rPr/>
                              <w:t xml:space="preserve">: </w:t>
                            </w:r>
                            <w:r>
                              <w:rPr>
                                <w:lang w:val="en-GB"/>
                              </w:rPr>
                              <w:t xml:space="preserve">FarmerBot: </w:t>
                            </w:r>
                            <w:hyperlink r:id="rId14">
                              <w:r>
                                <w:rPr>
                                  <w:rStyle w:val="Hyperlink"/>
                                  <w:shd w:fill="FFFFFF" w:val="clear"/>
                                  <w:lang w:val="en-GB"/>
                                </w:rPr>
                                <w:t>Ρομποτικός Κηπουρός</w:t>
                              </w:r>
                            </w:hyperlink>
                            <w:r>
                              <w:rPr>
                                <w:lang w:val="en-GB"/>
                              </w:rPr>
                              <w:t> από το </w:t>
                            </w:r>
                            <w:r>
                              <w:rPr>
                                <w:rStyle w:val="Strong"/>
                                <w:lang w:val="en-GB"/>
                              </w:rPr>
                              <w:t>Σύλλογο Πανοράματος Γαλατσίου “Η Αγία Ειρήνη”</w:t>
                            </w:r>
                            <w:r>
                              <w:rPr>
                                <w:lang w:val="en-GB"/>
                              </w:rPr>
                              <w:t xml:space="preserve"> </w:t>
                            </w:r>
                            <w:r>
                              <w:rPr>
                                <w:lang w:val="el-GR"/>
                              </w:rPr>
                              <w:t>(</w:t>
                            </w:r>
                            <w:hyperlink r:id="rId15">
                              <w:r>
                                <w:rPr>
                                  <w:rStyle w:val="Hyperlink"/>
                                </w:rPr>
                                <w:t>https://openedtech.ellak.gr/robotics2023/8782/</w:t>
                              </w:r>
                            </w:hyperlink>
                            <w:r>
                              <w:rPr>
                                <w:lang w:val="el-GR"/>
                              </w:rPr>
                              <w:t>)</w:t>
                            </w:r>
                          </w:p>
                        </w:txbxContent>
                      </wps:txbx>
                      <wps:bodyPr lIns="0" rIns="0" tIns="0" bIns="0" anchor="t">
                        <a:noAutofit/>
                      </wps:bodyPr>
                    </wps:wsp>
                  </a:graphicData>
                </a:graphic>
              </wp:anchor>
            </w:drawing>
          </mc:Choice>
          <mc:Fallback>
            <w:pict>
              <v:rect id="shape_0" ID="Πλαίσιο1" path="m0,0l-2147483645,0l-2147483645,-2147483646l0,-2147483646xe" fillcolor="white" stroked="f" o:allowincell="f" style="position:absolute;margin-left:80.9pt;margin-top:423.25pt;width:415.2pt;height:367.45pt;mso-wrap-style:square;v-text-anchor:top;mso-position-horizontal-relative:page;mso-position-vertical-relative:page">
                <v:fill o:detectmouseclick="t" type="solid" color2="black"/>
                <v:stroke color="#3465a4" joinstyle="round" endcap="flat"/>
                <v:textbox>
                  <w:txbxContent>
                    <w:p>
                      <w:pPr>
                        <w:pStyle w:val="Style19"/>
                        <w:spacing w:before="120" w:after="120"/>
                        <w:rPr/>
                      </w:pPr>
                      <w:r>
                        <w:rPr/>
                        <w:drawing>
                          <wp:inline distT="0" distB="0" distL="0" distR="0">
                            <wp:extent cx="5273675" cy="4218940"/>
                            <wp:effectExtent l="0" t="0" r="0" b="0"/>
                            <wp:docPr id="5"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1" descr=""/>
                                    <pic:cNvPicPr>
                                      <a:picLocks noChangeAspect="1" noChangeArrowheads="1"/>
                                    </pic:cNvPicPr>
                                  </pic:nvPicPr>
                                  <pic:blipFill>
                                    <a:blip r:embed="rId16"/>
                                    <a:stretch>
                                      <a:fillRect/>
                                    </a:stretch>
                                  </pic:blipFill>
                                  <pic:spPr bwMode="auto">
                                    <a:xfrm>
                                      <a:off x="0" y="0"/>
                                      <a:ext cx="5273675" cy="4218940"/>
                                    </a:xfrm>
                                    <a:prstGeom prst="rect">
                                      <a:avLst/>
                                    </a:prstGeom>
                                  </pic:spPr>
                                </pic:pic>
                              </a:graphicData>
                            </a:graphic>
                          </wp:inline>
                        </w:drawing>
                      </w:r>
                      <w:r>
                        <w:rPr/>
                        <w:t xml:space="preserve">Εικόνα </w:t>
                      </w:r>
                      <w:r>
                        <w:rPr/>
                        <w:fldChar w:fldCharType="begin"/>
                      </w:r>
                      <w:r>
                        <w:rPr/>
                        <w:instrText xml:space="preserve"> SEQ Εικόνα \* ARABIC </w:instrText>
                      </w:r>
                      <w:r>
                        <w:rPr/>
                        <w:fldChar w:fldCharType="separate"/>
                      </w:r>
                      <w:r>
                        <w:rPr/>
                        <w:t>1</w:t>
                      </w:r>
                      <w:r>
                        <w:rPr/>
                        <w:fldChar w:fldCharType="end"/>
                      </w:r>
                      <w:r>
                        <w:rPr/>
                        <w:t xml:space="preserve">: </w:t>
                      </w:r>
                      <w:r>
                        <w:rPr>
                          <w:lang w:val="en-GB"/>
                        </w:rPr>
                        <w:t xml:space="preserve">FarmerBot: </w:t>
                      </w:r>
                      <w:hyperlink r:id="rId17">
                        <w:r>
                          <w:rPr>
                            <w:rStyle w:val="Hyperlink"/>
                            <w:shd w:fill="FFFFFF" w:val="clear"/>
                            <w:lang w:val="en-GB"/>
                          </w:rPr>
                          <w:t>Ρομποτικός Κηπουρός</w:t>
                        </w:r>
                      </w:hyperlink>
                      <w:r>
                        <w:rPr>
                          <w:lang w:val="en-GB"/>
                        </w:rPr>
                        <w:t> από το </w:t>
                      </w:r>
                      <w:r>
                        <w:rPr>
                          <w:rStyle w:val="Strong"/>
                          <w:lang w:val="en-GB"/>
                        </w:rPr>
                        <w:t>Σύλλογο Πανοράματος Γαλατσίου “Η Αγία Ειρήνη”</w:t>
                      </w:r>
                      <w:r>
                        <w:rPr>
                          <w:lang w:val="en-GB"/>
                        </w:rPr>
                        <w:t xml:space="preserve"> </w:t>
                      </w:r>
                      <w:r>
                        <w:rPr>
                          <w:lang w:val="el-GR"/>
                        </w:rPr>
                        <w:t>(</w:t>
                      </w:r>
                      <w:hyperlink r:id="rId18">
                        <w:r>
                          <w:rPr>
                            <w:rStyle w:val="Hyperlink"/>
                          </w:rPr>
                          <w:t>https://openedtech.ellak.gr/robotics2023/8782/</w:t>
                        </w:r>
                      </w:hyperlink>
                      <w:r>
                        <w:rPr>
                          <w:lang w:val="el-GR"/>
                        </w:rPr>
                        <w:t>)</w:t>
                      </w:r>
                    </w:p>
                  </w:txbxContent>
                </v:textbox>
                <w10:wrap type="topAndBottom"/>
              </v:rect>
            </w:pict>
          </mc:Fallback>
        </mc:AlternateContent>
      </w:r>
      <w:r>
        <w:rPr>
          <w:rFonts w:ascii="Liberation Serif" w:hAnsi="Liberation Serif"/>
          <w:sz w:val="24"/>
          <w:szCs w:val="24"/>
        </w:rPr>
        <w:t>Μη επανδρωμένα εναέρια οχήματα (drones)</w:t>
      </w:r>
    </w:p>
    <w:p>
      <w:pPr>
        <w:pStyle w:val="BodyText"/>
        <w:rPr/>
      </w:pPr>
      <w:r>
        <w:rPr>
          <w:rStyle w:val="Strong"/>
          <w:rFonts w:ascii="Liberation Serif" w:hAnsi="Liberation Serif"/>
          <w:sz w:val="24"/>
          <w:szCs w:val="24"/>
        </w:rPr>
        <w:t>Ρομποτική</w:t>
      </w:r>
    </w:p>
    <w:p>
      <w:pPr>
        <w:pStyle w:val="BodyText"/>
        <w:numPr>
          <w:ilvl w:val="0"/>
          <w:numId w:val="4"/>
        </w:numPr>
        <w:tabs>
          <w:tab w:val="clear" w:pos="720"/>
          <w:tab w:val="left" w:pos="0" w:leader="none"/>
        </w:tabs>
        <w:spacing w:before="0" w:after="0"/>
        <w:ind w:hanging="283" w:left="709"/>
        <w:rPr>
          <w:sz w:val="24"/>
          <w:szCs w:val="24"/>
        </w:rPr>
      </w:pPr>
      <w:r>
        <w:rPr>
          <w:rFonts w:ascii="Liberation Serif" w:hAnsi="Liberation Serif"/>
          <w:sz w:val="24"/>
          <w:szCs w:val="24"/>
        </w:rPr>
        <w:t>Βιομηχανικά ρομπότ για κατασκευή και συναρμολόγηση</w:t>
      </w:r>
    </w:p>
    <w:p>
      <w:pPr>
        <w:pStyle w:val="BodyText"/>
        <w:numPr>
          <w:ilvl w:val="0"/>
          <w:numId w:val="4"/>
        </w:numPr>
        <w:tabs>
          <w:tab w:val="clear" w:pos="720"/>
          <w:tab w:val="left" w:pos="0" w:leader="none"/>
        </w:tabs>
        <w:ind w:hanging="283" w:left="709"/>
        <w:rPr>
          <w:sz w:val="24"/>
          <w:szCs w:val="24"/>
        </w:rPr>
      </w:pPr>
      <w:r>
        <w:rPr>
          <w:rFonts w:ascii="Liberation Serif" w:hAnsi="Liberation Serif"/>
          <w:sz w:val="24"/>
          <w:szCs w:val="24"/>
        </w:rPr>
        <w:t>Ρομπότ για χειρουργικές επεμβάσεις</w:t>
      </w:r>
    </w:p>
    <w:p>
      <w:pPr>
        <w:pStyle w:val="BodyText"/>
        <w:rPr/>
      </w:pPr>
      <w:r>
        <w:rPr>
          <w:rStyle w:val="Strong"/>
          <w:rFonts w:ascii="Liberation Serif" w:hAnsi="Liberation Serif"/>
          <w:sz w:val="24"/>
          <w:szCs w:val="24"/>
        </w:rPr>
        <w:t>Εκπαίδευση</w:t>
      </w:r>
    </w:p>
    <w:p>
      <w:pPr>
        <w:pStyle w:val="BodyText"/>
        <w:numPr>
          <w:ilvl w:val="0"/>
          <w:numId w:val="5"/>
        </w:numPr>
        <w:tabs>
          <w:tab w:val="clear" w:pos="720"/>
          <w:tab w:val="left" w:pos="0" w:leader="none"/>
        </w:tabs>
        <w:spacing w:before="0" w:after="0"/>
        <w:ind w:hanging="283" w:left="709"/>
        <w:rPr>
          <w:sz w:val="24"/>
          <w:szCs w:val="24"/>
        </w:rPr>
      </w:pPr>
      <w:r>
        <w:rPr>
          <w:rFonts w:ascii="Liberation Serif" w:hAnsi="Liberation Serif"/>
          <w:sz w:val="24"/>
          <w:szCs w:val="24"/>
        </w:rPr>
        <w:t>Εξατομικευμένη μάθηση</w:t>
      </w:r>
    </w:p>
    <w:p>
      <w:pPr>
        <w:pStyle w:val="BodyText"/>
        <w:numPr>
          <w:ilvl w:val="0"/>
          <w:numId w:val="5"/>
        </w:numPr>
        <w:tabs>
          <w:tab w:val="clear" w:pos="720"/>
          <w:tab w:val="left" w:pos="0" w:leader="none"/>
        </w:tabs>
        <w:ind w:hanging="283" w:left="709"/>
        <w:rPr>
          <w:sz w:val="24"/>
          <w:szCs w:val="24"/>
        </w:rPr>
      </w:pPr>
      <w:r>
        <w:rPr>
          <w:rFonts w:ascii="Liberation Serif" w:hAnsi="Liberation Serif"/>
          <w:sz w:val="24"/>
          <w:szCs w:val="24"/>
        </w:rPr>
        <w:t>Εκμάθηση γλωσσών</w:t>
      </w:r>
    </w:p>
    <w:p>
      <w:pPr>
        <w:pStyle w:val="BodyText"/>
        <w:rPr/>
      </w:pPr>
      <w:r>
        <w:rPr>
          <w:rStyle w:val="Strong"/>
          <w:rFonts w:ascii="Liberation Serif" w:hAnsi="Liberation Serif"/>
          <w:sz w:val="24"/>
          <w:szCs w:val="24"/>
        </w:rPr>
        <w:t>Γεωργία</w:t>
      </w:r>
    </w:p>
    <w:p>
      <w:pPr>
        <w:pStyle w:val="BodyText"/>
        <w:numPr>
          <w:ilvl w:val="0"/>
          <w:numId w:val="6"/>
        </w:numPr>
        <w:tabs>
          <w:tab w:val="clear" w:pos="720"/>
          <w:tab w:val="left" w:pos="0" w:leader="none"/>
        </w:tabs>
        <w:spacing w:before="0" w:after="0"/>
        <w:ind w:hanging="283" w:left="709"/>
        <w:rPr>
          <w:sz w:val="24"/>
          <w:szCs w:val="24"/>
        </w:rPr>
      </w:pPr>
      <w:r>
        <w:rPr>
          <w:rFonts w:ascii="Liberation Serif" w:hAnsi="Liberation Serif"/>
          <w:sz w:val="24"/>
          <w:szCs w:val="24"/>
        </w:rPr>
        <w:t>‘</w:t>
      </w:r>
      <w:r>
        <w:rPr>
          <w:rFonts w:ascii="Liberation Serif" w:hAnsi="Liberation Serif"/>
          <w:sz w:val="24"/>
          <w:szCs w:val="24"/>
        </w:rPr>
        <w:t>Έξυπνη &amp; αυτόνομη καλλιέργεια</w:t>
      </w:r>
    </w:p>
    <w:p>
      <w:pPr>
        <w:pStyle w:val="BodyText"/>
        <w:numPr>
          <w:ilvl w:val="0"/>
          <w:numId w:val="6"/>
        </w:numPr>
        <w:tabs>
          <w:tab w:val="clear" w:pos="720"/>
          <w:tab w:val="left" w:pos="0" w:leader="none"/>
        </w:tabs>
        <w:ind w:hanging="283" w:left="709"/>
        <w:rPr>
          <w:sz w:val="24"/>
          <w:szCs w:val="24"/>
        </w:rPr>
      </w:pPr>
      <w:r>
        <w:rPr>
          <w:rFonts w:ascii="Liberation Serif" w:hAnsi="Liberation Serif"/>
          <w:sz w:val="24"/>
          <w:szCs w:val="24"/>
        </w:rPr>
        <w:t>Παρακολούθηση Ζώου</w:t>
      </w:r>
    </w:p>
    <w:p>
      <w:pPr>
        <w:pStyle w:val="BodyText"/>
        <w:rPr/>
      </w:pPr>
      <w:r>
        <w:rPr>
          <w:rStyle w:val="Strong"/>
          <w:rFonts w:ascii="Liberation Serif" w:hAnsi="Liberation Serif"/>
          <w:sz w:val="24"/>
          <w:szCs w:val="24"/>
        </w:rPr>
        <w:t>Ψυχαγωγία</w:t>
      </w:r>
    </w:p>
    <w:p>
      <w:pPr>
        <w:pStyle w:val="BodyText"/>
        <w:numPr>
          <w:ilvl w:val="0"/>
          <w:numId w:val="7"/>
        </w:numPr>
        <w:tabs>
          <w:tab w:val="clear" w:pos="720"/>
          <w:tab w:val="left" w:pos="0" w:leader="none"/>
        </w:tabs>
        <w:spacing w:before="0" w:after="0"/>
        <w:ind w:hanging="283" w:left="709"/>
        <w:rPr>
          <w:sz w:val="24"/>
          <w:szCs w:val="24"/>
        </w:rPr>
      </w:pPr>
      <w:r>
        <w:rPr>
          <w:rFonts w:ascii="Liberation Serif" w:hAnsi="Liberation Serif"/>
          <w:sz w:val="24"/>
          <w:szCs w:val="24"/>
        </w:rPr>
        <w:t>Δημιουργία μουσικής, εικόνων, ιστοριών κλπ</w:t>
      </w:r>
    </w:p>
    <w:p>
      <w:pPr>
        <w:pStyle w:val="BodyText"/>
        <w:numPr>
          <w:ilvl w:val="0"/>
          <w:numId w:val="7"/>
        </w:numPr>
        <w:tabs>
          <w:tab w:val="clear" w:pos="720"/>
          <w:tab w:val="left" w:pos="0" w:leader="none"/>
        </w:tabs>
        <w:ind w:hanging="283" w:left="709"/>
        <w:rPr>
          <w:sz w:val="24"/>
          <w:szCs w:val="24"/>
        </w:rPr>
      </w:pPr>
      <w:r>
        <w:rPr>
          <w:rFonts w:ascii="Liberation Serif" w:hAnsi="Liberation Serif"/>
          <w:sz w:val="24"/>
          <w:szCs w:val="24"/>
        </w:rPr>
        <w:t>Βιντεοπαιχνίδια με βάση τη συμπεριφορά του παίκτη</w:t>
      </w:r>
    </w:p>
    <w:p>
      <w:pPr>
        <w:pStyle w:val="BodyText"/>
        <w:rPr/>
      </w:pPr>
      <w:r>
        <w:rPr>
          <w:rStyle w:val="Strong"/>
          <w:rFonts w:ascii="Liberation Serif" w:hAnsi="Liberation Serif"/>
          <w:sz w:val="24"/>
          <w:szCs w:val="24"/>
        </w:rPr>
        <w:t xml:space="preserve">Διαβάστε περισσότερα στο </w:t>
      </w:r>
      <w:hyperlink r:id="rId19" w:tgtFrame="_blank">
        <w:r>
          <w:rPr>
            <w:rStyle w:val="Hyperlink"/>
            <w:rFonts w:ascii="Liberation Serif" w:hAnsi="Liberation Serif"/>
            <w:b/>
            <w:bCs/>
            <w:sz w:val="24"/>
            <w:szCs w:val="24"/>
          </w:rPr>
          <w:t>openedtech.ellak.gr</w:t>
        </w:r>
      </w:hyperlink>
    </w:p>
    <w:p>
      <w:pPr>
        <w:pStyle w:val="BodyText"/>
        <w:rPr>
          <w:rStyle w:val="Strong"/>
          <w:rFonts w:ascii="Liberation Serif" w:hAnsi="Liberation Serif"/>
        </w:rPr>
      </w:pPr>
      <w:r>
        <w:rPr>
          <w:rFonts w:ascii="Liberation Serif" w:hAnsi="Liberation Serif"/>
        </w:rPr>
        <mc:AlternateContent>
          <mc:Choice Requires="wps">
            <w:drawing>
              <wp:anchor behindDoc="0" distT="0" distB="0" distL="0" distR="0" simplePos="0" locked="0" layoutInCell="0" allowOverlap="1" relativeHeight="5">
                <wp:simplePos x="0" y="0"/>
                <wp:positionH relativeFrom="column">
                  <wp:posOffset>0</wp:posOffset>
                </wp:positionH>
                <wp:positionV relativeFrom="margin">
                  <wp:posOffset>0</wp:posOffset>
                </wp:positionV>
                <wp:extent cx="6120130" cy="5231765"/>
                <wp:effectExtent l="0" t="0" r="0" b="0"/>
                <wp:wrapSquare wrapText="bothSides"/>
                <wp:docPr id="3" name="Πλαίσιο2"/>
                <a:graphic xmlns:a="http://schemas.openxmlformats.org/drawingml/2006/main">
                  <a:graphicData uri="http://schemas.microsoft.com/office/word/2010/wordprocessingShape">
                    <wps:wsp>
                      <wps:cNvSpPr/>
                      <wps:spPr>
                        <a:xfrm>
                          <a:off x="0" y="0"/>
                          <a:ext cx="6120000" cy="5231880"/>
                        </a:xfrm>
                        <a:prstGeom prst="rect">
                          <a:avLst/>
                        </a:prstGeom>
                        <a:solidFill>
                          <a:srgbClr val="ffffff"/>
                        </a:solidFill>
                        <a:ln w="0">
                          <a:noFill/>
                        </a:ln>
                      </wps:spPr>
                      <wps:style>
                        <a:lnRef idx="0"/>
                        <a:fillRef idx="0"/>
                        <a:effectRef idx="0"/>
                        <a:fontRef idx="minor"/>
                      </wps:style>
                      <wps:txbx>
                        <w:txbxContent>
                          <w:p>
                            <w:pPr>
                              <w:pStyle w:val="Style19"/>
                              <w:spacing w:before="120" w:after="120"/>
                              <w:rPr/>
                            </w:pPr>
                            <w:r>
                              <w:rPr/>
                              <w:drawing>
                                <wp:inline distT="0" distB="0" distL="0" distR="0">
                                  <wp:extent cx="5324475" cy="4258945"/>
                                  <wp:effectExtent l="0" t="0" r="0" b="0"/>
                                  <wp:docPr id="5"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descr=""/>
                                          <pic:cNvPicPr>
                                            <a:picLocks noChangeAspect="1" noChangeArrowheads="1"/>
                                          </pic:cNvPicPr>
                                        </pic:nvPicPr>
                                        <pic:blipFill>
                                          <a:blip r:embed="rId20"/>
                                          <a:stretch>
                                            <a:fillRect/>
                                          </a:stretch>
                                        </pic:blipFill>
                                        <pic:spPr bwMode="auto">
                                          <a:xfrm>
                                            <a:off x="0" y="0"/>
                                            <a:ext cx="5324475" cy="4258945"/>
                                          </a:xfrm>
                                          <a:prstGeom prst="rect">
                                            <a:avLst/>
                                          </a:prstGeom>
                                        </pic:spPr>
                                      </pic:pic>
                                    </a:graphicData>
                                  </a:graphic>
                                </wp:inline>
                              </w:drawing>
                            </w:r>
                            <w:r>
                              <w:rPr/>
                              <w:t xml:space="preserve">Εικόνα </w:t>
                            </w:r>
                            <w:r>
                              <w:rPr/>
                              <w:fldChar w:fldCharType="begin"/>
                            </w:r>
                            <w:r>
                              <w:rPr/>
                              <w:instrText xml:space="preserve"> SEQ Εικόνα \* ARABIC </w:instrText>
                            </w:r>
                            <w:r>
                              <w:rPr/>
                              <w:fldChar w:fldCharType="separate"/>
                            </w:r>
                            <w:r>
                              <w:rPr/>
                              <w:t>2</w:t>
                            </w:r>
                            <w:r>
                              <w:rPr/>
                              <w:fldChar w:fldCharType="end"/>
                            </w:r>
                            <w:r>
                              <w:rPr/>
                              <w:t>: EFYES: Eyes For Your EyeS (Μάτια για τα μάτια σας) -</w:t>
                            </w:r>
                            <w:r>
                              <w:rPr>
                                <w:rStyle w:val="Strong"/>
                              </w:rPr>
                              <w:t> Πειραματικό Δημοτικό Πανεπιστημίου Πατρών</w:t>
                            </w:r>
                            <w:r>
                              <w:rPr/>
                              <w:t xml:space="preserve"> </w:t>
                            </w:r>
                            <w:hyperlink r:id="rId21">
                              <w:r>
                                <w:rPr>
                                  <w:rStyle w:val="Hyperlink"/>
                                </w:rPr>
                                <w:t>(https://openedtech.ellak.gr/robotics2023/efyes-eyes-for-your-eyes-matia-gia-ta-matia-sas/)</w:t>
                              </w:r>
                            </w:hyperlink>
                          </w:p>
                          <w:p>
                            <w:pPr>
                              <w:pStyle w:val="Style19"/>
                              <w:spacing w:before="120" w:after="120"/>
                              <w:rPr/>
                            </w:pPr>
                            <w:r>
                              <w:rPr/>
                            </w:r>
                          </w:p>
                        </w:txbxContent>
                      </wps:txbx>
                      <wps:bodyPr lIns="0" rIns="0" tIns="0" bIns="0" anchor="t">
                        <a:noAutofit/>
                      </wps:bodyPr>
                    </wps:wsp>
                  </a:graphicData>
                </a:graphic>
              </wp:anchor>
            </w:drawing>
          </mc:Choice>
          <mc:Fallback>
            <w:pict>
              <v:rect id="shape_0" ID="Πλαίσιο2" path="m0,0l-2147483645,0l-2147483645,-2147483646l0,-2147483646xe" fillcolor="white" stroked="f" o:allowincell="f" style="position:absolute;margin-left:0pt;margin-top:0pt;width:481.85pt;height:411.9pt;mso-wrap-style:square;v-text-anchor:top;mso-position-vertical-relative:margin">
                <v:fill o:detectmouseclick="t" type="solid" color2="black"/>
                <v:stroke color="#3465a4" joinstyle="round" endcap="flat"/>
                <v:textbox>
                  <w:txbxContent>
                    <w:p>
                      <w:pPr>
                        <w:pStyle w:val="Style19"/>
                        <w:spacing w:before="120" w:after="120"/>
                        <w:rPr/>
                      </w:pPr>
                      <w:r>
                        <w:rPr/>
                        <w:drawing>
                          <wp:inline distT="0" distB="0" distL="0" distR="0">
                            <wp:extent cx="5324475" cy="4258945"/>
                            <wp:effectExtent l="0" t="0" r="0" b="0"/>
                            <wp:docPr id="6"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2" descr=""/>
                                    <pic:cNvPicPr>
                                      <a:picLocks noChangeAspect="1" noChangeArrowheads="1"/>
                                    </pic:cNvPicPr>
                                  </pic:nvPicPr>
                                  <pic:blipFill>
                                    <a:blip r:embed="rId22"/>
                                    <a:stretch>
                                      <a:fillRect/>
                                    </a:stretch>
                                  </pic:blipFill>
                                  <pic:spPr bwMode="auto">
                                    <a:xfrm>
                                      <a:off x="0" y="0"/>
                                      <a:ext cx="5324475" cy="4258945"/>
                                    </a:xfrm>
                                    <a:prstGeom prst="rect">
                                      <a:avLst/>
                                    </a:prstGeom>
                                  </pic:spPr>
                                </pic:pic>
                              </a:graphicData>
                            </a:graphic>
                          </wp:inline>
                        </w:drawing>
                      </w:r>
                      <w:r>
                        <w:rPr/>
                        <w:t xml:space="preserve">Εικόνα </w:t>
                      </w:r>
                      <w:r>
                        <w:rPr/>
                        <w:fldChar w:fldCharType="begin"/>
                      </w:r>
                      <w:r>
                        <w:rPr/>
                        <w:instrText xml:space="preserve"> SEQ Εικόνα \* ARABIC </w:instrText>
                      </w:r>
                      <w:r>
                        <w:rPr/>
                        <w:fldChar w:fldCharType="separate"/>
                      </w:r>
                      <w:r>
                        <w:rPr/>
                        <w:t>2</w:t>
                      </w:r>
                      <w:r>
                        <w:rPr/>
                        <w:fldChar w:fldCharType="end"/>
                      </w:r>
                      <w:r>
                        <w:rPr/>
                        <w:t>: EFYES: Eyes For Your EyeS (Μάτια για τα μάτια σας) -</w:t>
                      </w:r>
                      <w:r>
                        <w:rPr>
                          <w:rStyle w:val="Strong"/>
                        </w:rPr>
                        <w:t> Πειραματικό Δημοτικό Πανεπιστημίου Πατρών</w:t>
                      </w:r>
                      <w:r>
                        <w:rPr/>
                        <w:t xml:space="preserve"> </w:t>
                      </w:r>
                      <w:hyperlink r:id="rId23">
                        <w:r>
                          <w:rPr>
                            <w:rStyle w:val="Hyperlink"/>
                          </w:rPr>
                          <w:t>(https://openedtech.ellak.gr/robotics2023/efyes-eyes-for-your-eyes-matia-gia-ta-matia-sas/)</w:t>
                        </w:r>
                      </w:hyperlink>
                    </w:p>
                    <w:p>
                      <w:pPr>
                        <w:pStyle w:val="Style19"/>
                        <w:spacing w:before="120" w:after="120"/>
                        <w:rPr/>
                      </w:pPr>
                      <w:r>
                        <w:rPr/>
                      </w:r>
                    </w:p>
                  </w:txbxContent>
                </v:textbox>
                <w10:wrap type="square"/>
              </v:rect>
            </w:pict>
          </mc:Fallback>
        </mc:AlternateContent>
        <mc:AlternateContent>
          <mc:Choice Requires="wps">
            <w:drawing>
              <wp:anchor behindDoc="0" distT="0" distB="0" distL="0" distR="0" simplePos="0" locked="0" layoutInCell="0" allowOverlap="1" relativeHeight="8">
                <wp:simplePos x="0" y="0"/>
                <wp:positionH relativeFrom="page">
                  <wp:posOffset>419100</wp:posOffset>
                </wp:positionH>
                <wp:positionV relativeFrom="page">
                  <wp:posOffset>6619875</wp:posOffset>
                </wp:positionV>
                <wp:extent cx="6581140" cy="3500120"/>
                <wp:effectExtent l="0" t="0" r="0" b="0"/>
                <wp:wrapSquare wrapText="bothSides"/>
                <wp:docPr id="4" name="Πλαίσιο3"/>
                <a:graphic xmlns:a="http://schemas.openxmlformats.org/drawingml/2006/main">
                  <a:graphicData uri="http://schemas.microsoft.com/office/word/2010/wordprocessingShape">
                    <wps:wsp>
                      <wps:cNvSpPr/>
                      <wps:spPr>
                        <a:xfrm>
                          <a:off x="0" y="0"/>
                          <a:ext cx="6581160" cy="3500280"/>
                        </a:xfrm>
                        <a:prstGeom prst="rect">
                          <a:avLst/>
                        </a:prstGeom>
                        <a:solidFill>
                          <a:srgbClr val="ffffff"/>
                        </a:solidFill>
                        <a:ln w="0">
                          <a:noFill/>
                        </a:ln>
                      </wps:spPr>
                      <wps:style>
                        <a:lnRef idx="0"/>
                        <a:fillRef idx="0"/>
                        <a:effectRef idx="0"/>
                        <a:fontRef idx="minor"/>
                      </wps:style>
                      <wps:txbx>
                        <w:txbxContent>
                          <w:p>
                            <w:pPr>
                              <w:pStyle w:val="Style19"/>
                              <w:spacing w:before="120" w:after="120"/>
                              <w:rPr/>
                            </w:pPr>
                            <w:r>
                              <w:rPr/>
                              <w:drawing>
                                <wp:inline distT="0" distB="0" distL="0" distR="0">
                                  <wp:extent cx="6120130" cy="2204085"/>
                                  <wp:effectExtent l="0" t="0" r="0" b="0"/>
                                  <wp:docPr id="6"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4" descr=""/>
                                          <pic:cNvPicPr>
                                            <a:picLocks noChangeAspect="1" noChangeArrowheads="1"/>
                                          </pic:cNvPicPr>
                                        </pic:nvPicPr>
                                        <pic:blipFill>
                                          <a:blip r:embed="rId24"/>
                                          <a:stretch>
                                            <a:fillRect/>
                                          </a:stretch>
                                        </pic:blipFill>
                                        <pic:spPr bwMode="auto">
                                          <a:xfrm>
                                            <a:off x="0" y="0"/>
                                            <a:ext cx="6120130" cy="2204085"/>
                                          </a:xfrm>
                                          <a:prstGeom prst="rect">
                                            <a:avLst/>
                                          </a:prstGeom>
                                        </pic:spPr>
                                      </pic:pic>
                                    </a:graphicData>
                                  </a:graphic>
                                </wp:inline>
                              </w:drawing>
                            </w:r>
                            <w:r>
                              <w:rPr/>
                              <w:t xml:space="preserve">Εικόνα </w:t>
                            </w:r>
                            <w:r>
                              <w:rPr/>
                              <w:fldChar w:fldCharType="begin"/>
                            </w:r>
                            <w:r>
                              <w:rPr/>
                              <w:instrText xml:space="preserve"> SEQ Εικόνα \* ARABIC </w:instrText>
                            </w:r>
                            <w:r>
                              <w:rPr/>
                              <w:fldChar w:fldCharType="separate"/>
                            </w:r>
                            <w:r>
                              <w:rPr/>
                              <w:t>3</w:t>
                            </w:r>
                            <w:r>
                              <w:rPr/>
                              <w:fldChar w:fldCharType="end"/>
                            </w:r>
                            <w:r>
                              <w:rPr/>
                              <w:t xml:space="preserve">: Η πόλη των ονείρων μας μέσα από τα μάτια των παιδιών, Συνεργατικό έργο από </w:t>
                            </w:r>
                            <w:r>
                              <w:rPr>
                                <w:rStyle w:val="Strong"/>
                              </w:rPr>
                              <w:t>”από το Νηπιαγωγείο Νέας Πεντέλης, 2ο Νηπιαγωγείο Λυκόβρυσης, 2ο Νηπιαγωγείο  Περάματος,  22ο Νηπιαγωγείο Κερατσινίου και 68ο Νηπιαγωγείο Ηρακλείου Κρήτης</w:t>
                            </w:r>
                            <w:r>
                              <w:rPr/>
                              <w:t xml:space="preserve"> (</w:t>
                            </w:r>
                            <w:hyperlink r:id="rId25">
                              <w:r>
                                <w:rPr>
                                  <w:rStyle w:val="Hyperlink"/>
                                </w:rPr>
                                <w:t>https://openedtech.ellak.gr/robotics2023/global-thinkers-local-solvers-sinergatiko-ergo/</w:t>
                              </w:r>
                            </w:hyperlink>
                            <w:r>
                              <w:rPr/>
                              <w:t>)</w:t>
                            </w:r>
                          </w:p>
                          <w:p>
                            <w:pPr>
                              <w:pStyle w:val="BodyText"/>
                              <w:spacing w:lineRule="auto" w:line="276" w:before="0" w:after="283"/>
                              <w:rPr/>
                            </w:pPr>
                            <w:r>
                              <w:rPr/>
                              <w:br/>
                            </w:r>
                          </w:p>
                        </w:txbxContent>
                      </wps:txbx>
                      <wps:bodyPr lIns="0" rIns="0" tIns="0" bIns="0" anchor="t">
                        <a:noAutofit/>
                      </wps:bodyPr>
                    </wps:wsp>
                  </a:graphicData>
                </a:graphic>
              </wp:anchor>
            </w:drawing>
          </mc:Choice>
          <mc:Fallback>
            <w:pict>
              <v:rect id="shape_0" ID="Πλαίσιο3" path="m0,0l-2147483645,0l-2147483645,-2147483646l0,-2147483646xe" fillcolor="white" stroked="f" o:allowincell="f" style="position:absolute;margin-left:33pt;margin-top:521.25pt;width:518.15pt;height:275.55pt;mso-wrap-style:square;v-text-anchor:top;mso-position-horizontal-relative:page;mso-position-vertical-relative:page">
                <v:fill o:detectmouseclick="t" type="solid" color2="black"/>
                <v:stroke color="#3465a4" joinstyle="round" endcap="flat"/>
                <v:textbox>
                  <w:txbxContent>
                    <w:p>
                      <w:pPr>
                        <w:pStyle w:val="Style19"/>
                        <w:spacing w:before="120" w:after="120"/>
                        <w:rPr/>
                      </w:pPr>
                      <w:r>
                        <w:rPr/>
                        <w:drawing>
                          <wp:inline distT="0" distB="0" distL="0" distR="0">
                            <wp:extent cx="6120130" cy="2204085"/>
                            <wp:effectExtent l="0" t="0" r="0" b="0"/>
                            <wp:docPr id="7"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4" descr=""/>
                                    <pic:cNvPicPr>
                                      <a:picLocks noChangeAspect="1" noChangeArrowheads="1"/>
                                    </pic:cNvPicPr>
                                  </pic:nvPicPr>
                                  <pic:blipFill>
                                    <a:blip r:embed="rId26"/>
                                    <a:stretch>
                                      <a:fillRect/>
                                    </a:stretch>
                                  </pic:blipFill>
                                  <pic:spPr bwMode="auto">
                                    <a:xfrm>
                                      <a:off x="0" y="0"/>
                                      <a:ext cx="6120130" cy="2204085"/>
                                    </a:xfrm>
                                    <a:prstGeom prst="rect">
                                      <a:avLst/>
                                    </a:prstGeom>
                                  </pic:spPr>
                                </pic:pic>
                              </a:graphicData>
                            </a:graphic>
                          </wp:inline>
                        </w:drawing>
                      </w:r>
                      <w:r>
                        <w:rPr/>
                        <w:t xml:space="preserve">Εικόνα </w:t>
                      </w:r>
                      <w:r>
                        <w:rPr/>
                        <w:fldChar w:fldCharType="begin"/>
                      </w:r>
                      <w:r>
                        <w:rPr/>
                        <w:instrText xml:space="preserve"> SEQ Εικόνα \* ARABIC </w:instrText>
                      </w:r>
                      <w:r>
                        <w:rPr/>
                        <w:fldChar w:fldCharType="separate"/>
                      </w:r>
                      <w:r>
                        <w:rPr/>
                        <w:t>3</w:t>
                      </w:r>
                      <w:r>
                        <w:rPr/>
                        <w:fldChar w:fldCharType="end"/>
                      </w:r>
                      <w:r>
                        <w:rPr/>
                        <w:t xml:space="preserve">: Η πόλη των ονείρων μας μέσα από τα μάτια των παιδιών, Συνεργατικό έργο από </w:t>
                      </w:r>
                      <w:r>
                        <w:rPr>
                          <w:rStyle w:val="Strong"/>
                        </w:rPr>
                        <w:t>”από το Νηπιαγωγείο Νέας Πεντέλης, 2ο Νηπιαγωγείο Λυκόβρυσης, 2ο Νηπιαγωγείο  Περάματος,  22ο Νηπιαγωγείο Κερατσινίου και 68ο Νηπιαγωγείο Ηρακλείου Κρήτης</w:t>
                      </w:r>
                      <w:r>
                        <w:rPr/>
                        <w:t xml:space="preserve"> (</w:t>
                      </w:r>
                      <w:hyperlink r:id="rId27">
                        <w:r>
                          <w:rPr>
                            <w:rStyle w:val="Hyperlink"/>
                          </w:rPr>
                          <w:t>https://openedtech.ellak.gr/robotics2023/global-thinkers-local-solvers-sinergatiko-ergo/</w:t>
                        </w:r>
                      </w:hyperlink>
                      <w:r>
                        <w:rPr/>
                        <w:t>)</w:t>
                      </w:r>
                    </w:p>
                    <w:p>
                      <w:pPr>
                        <w:pStyle w:val="BodyText"/>
                        <w:spacing w:lineRule="auto" w:line="276" w:before="0" w:after="283"/>
                        <w:rPr/>
                      </w:pPr>
                      <w:r>
                        <w:rPr/>
                        <w:br/>
                      </w:r>
                    </w:p>
                  </w:txbxContent>
                </v:textbox>
                <w10:wrap type="square"/>
              </v:rect>
            </w:pict>
          </mc:Fallback>
        </mc:AlternateContent>
      </w:r>
    </w:p>
    <w:p>
      <w:pPr>
        <w:pStyle w:val="BodyText"/>
        <w:rPr>
          <w:rStyle w:val="Strong"/>
          <w:rFonts w:ascii="Liberation Serif" w:hAnsi="Liberation Serif"/>
        </w:rPr>
      </w:pPr>
      <w:r>
        <w:rPr>
          <w:rFonts w:ascii="Liberation Serif" w:hAnsi="Liberation Serif"/>
        </w:rPr>
      </w:r>
    </w:p>
    <w:p>
      <w:pPr>
        <w:pStyle w:val="BodyText"/>
        <w:rPr>
          <w:rFonts w:ascii="Liberation Serif" w:hAnsi="Liberation Serif"/>
        </w:rPr>
      </w:pPr>
      <w:r>
        <w:rPr>
          <w:rFonts w:ascii="Liberation Serif" w:hAnsi="Liberation Serif"/>
        </w:rPr>
      </w:r>
    </w:p>
    <w:p>
      <w:pPr>
        <w:pStyle w:val="Normal"/>
        <w:rPr>
          <w:rFonts w:ascii="Liberation Serif" w:hAnsi="Liberation Serif"/>
        </w:rPr>
      </w:pPr>
      <w:bookmarkStart w:id="1" w:name="__DdeLink__160_206753045"/>
      <w:bookmarkEnd w:id="1"/>
      <w:r>
        <w:rPr>
          <w:rFonts w:ascii="Liberation Serif" w:hAnsi="Liberation Serif"/>
        </w:rPr>
        <w:t>_____</w:t>
      </w:r>
    </w:p>
    <w:p>
      <w:pPr>
        <w:pStyle w:val="Normal"/>
        <w:rPr>
          <w:rFonts w:ascii="Liberation Serif" w:hAnsi="Liberation Serif"/>
        </w:rPr>
      </w:pPr>
      <w:r>
        <w:rPr>
          <w:rFonts w:ascii="Liberation Serif" w:hAnsi="Liberation Serif"/>
        </w:rPr>
      </w:r>
      <w:bookmarkStart w:id="2" w:name="%2525_1_Αντίγραφο_1"/>
      <w:bookmarkStart w:id="3" w:name="%2525_1_Αντίγραφο_1"/>
      <w:bookmarkEnd w:id="3"/>
    </w:p>
    <w:p>
      <w:pPr>
        <w:pStyle w:val="BodyText"/>
        <w:jc w:val="both"/>
        <w:rPr/>
      </w:pPr>
      <w:r>
        <w:rPr>
          <w:rStyle w:val="Style8"/>
          <w:rFonts w:ascii="Liberation Serif" w:hAnsi="Liberation Serif"/>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8" w:tgtFrame="_top">
        <w:r>
          <w:rPr>
            <w:rStyle w:val="Hyperlink"/>
            <w:rFonts w:ascii="Liberation Serif" w:hAnsi="Liberation Serif"/>
            <w:sz w:val="20"/>
            <w:u w:val="single"/>
          </w:rPr>
          <w:t>wiki.creativecommons.org/Greece</w:t>
        </w:r>
      </w:hyperlink>
      <w:r>
        <w:rPr>
          <w:rStyle w:val="Style8"/>
          <w:rFonts w:ascii="Liberation Serif" w:hAnsi="Liberation Serif"/>
          <w:sz w:val="20"/>
        </w:rPr>
        <w:t>), είναι ιδρυτικό μέλος του COMMUNIA (</w:t>
      </w:r>
      <w:hyperlink r:id="rId29" w:tgtFrame="_top">
        <w:r>
          <w:rPr>
            <w:rStyle w:val="Hyperlink"/>
            <w:rFonts w:ascii="Liberation Serif" w:hAnsi="Liberation Serif"/>
            <w:sz w:val="20"/>
            <w:u w:val="single"/>
          </w:rPr>
          <w:t>www.communia-association.org</w:t>
        </w:r>
      </w:hyperlink>
      <w:r>
        <w:rPr>
          <w:rStyle w:val="Style8"/>
          <w:rFonts w:ascii="Liberation Serif" w:hAnsi="Liberation Serif"/>
          <w:sz w:val="20"/>
        </w:rPr>
        <w:t>), είναι ο ελληνικό κόμβος για το Open Data Institute (</w:t>
      </w:r>
      <w:hyperlink r:id="rId30" w:tgtFrame="_top">
        <w:r>
          <w:rPr>
            <w:rStyle w:val="Hyperlink"/>
            <w:rFonts w:ascii="Liberation Serif" w:hAnsi="Liberation Serif"/>
            <w:sz w:val="20"/>
            <w:u w:val="single"/>
          </w:rPr>
          <w:t>opendatainstitute.org</w:t>
        </w:r>
      </w:hyperlink>
      <w:r>
        <w:rPr>
          <w:rStyle w:val="Style8"/>
          <w:rFonts w:ascii="Liberation Serif" w:hAnsi="Liberation Serif"/>
          <w:sz w:val="20"/>
        </w:rPr>
        <w:t>), και είναι μέλος του Open Budget Initiative (</w:t>
      </w:r>
      <w:hyperlink r:id="rId31" w:tgtFrame="_top">
        <w:r>
          <w:rPr>
            <w:rStyle w:val="Hyperlink"/>
            <w:rFonts w:ascii="Liberation Serif" w:hAnsi="Liberation Serif"/>
            <w:sz w:val="20"/>
            <w:u w:val="single"/>
          </w:rPr>
          <w:t>internationalbudget.org/what-we-do/major-ibp-initiatives/open-budget-initiative</w:t>
        </w:r>
      </w:hyperlink>
      <w:r>
        <w:rPr>
          <w:rStyle w:val="Style8"/>
          <w:rFonts w:ascii="Liberation Serif" w:hAnsi="Liberation Serif"/>
          <w:sz w:val="20"/>
        </w:rPr>
        <w:t>).</w:t>
      </w:r>
    </w:p>
    <w:p>
      <w:pPr>
        <w:pStyle w:val="BodyText"/>
        <w:spacing w:before="0" w:after="283"/>
        <w:jc w:val="both"/>
        <w:rPr>
          <w:rFonts w:ascii="Liberation Serif" w:hAnsi="Liberation Serif"/>
          <w:sz w:val="20"/>
          <w:szCs w:val="20"/>
        </w:rPr>
      </w:pPr>
      <w:r>
        <w:rPr>
          <w:rFonts w:ascii="Liberation Serif" w:hAnsi="Liberation Serif"/>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rlito">
    <w:altName w:val="Calibri"/>
    <w:charset w:val="a1"/>
    <w:family w:val="roman"/>
    <w:pitch w:val="variable"/>
  </w:font>
  <w:font w:name="Carlito">
    <w:altName w:val="Calibri"/>
    <w:charset w:val="a1"/>
    <w:family w:val="swiss"/>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OpenSymbol">
    <w:altName w:val="Arial Unicode MS"/>
    <w:charset w:val="a1"/>
    <w:family w:val="roman"/>
    <w:pitch w:val="variable"/>
  </w:font>
  <w:font w:name="Times New Roman">
    <w:charset w:val="a1"/>
    <w:family w:val="roman"/>
    <w:pitch w:val="variable"/>
  </w:font>
  <w:font w:name="Arial">
    <w:charset w:val="a1"/>
    <w:family w:val="roman"/>
    <w:pitch w:val="variable"/>
  </w:font>
  <w:font w:name="Lohit Devanagari">
    <w:charset w:val="a1"/>
    <w:family w:val="roman"/>
    <w:pitch w:val="variable"/>
  </w:font>
  <w:font w:name="Noto Sans">
    <w:charset w:val="a1"/>
    <w:family w:val="roman"/>
    <w:pitch w:val="variable"/>
  </w:font>
  <w:font w:name="Liberation Sans">
    <w:altName w:val="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7">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0"/>
    <w:next w:val="BodyText"/>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Style10"/>
    <w:next w:val="BodyText"/>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Style10"/>
    <w:next w:val="BodyText"/>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Hyperlink">
    <w:name w:val="Hyperlink"/>
    <w:rPr>
      <w:color w:val="000080"/>
      <w:u w:val="single"/>
      <w:lang w:val="zxx" w:eastAsia="zxx" w:bidi="zxx"/>
    </w:rPr>
  </w:style>
  <w:style w:type="character" w:styleId="FollowedHyperlink">
    <w:name w:val="FollowedHyperlink"/>
    <w:rPr>
      <w:color w:val="800000"/>
      <w:u w:val="single"/>
    </w:rPr>
  </w:style>
  <w:style w:type="character" w:styleId="-">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9">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character" w:styleId="FootnoteCharacters">
    <w:name w:val="Footnote Characters"/>
    <w:qFormat/>
    <w:rPr/>
  </w:style>
  <w:style w:type="character" w:styleId="EndnoteCharacters">
    <w:name w:val="Endnote Characters"/>
    <w:qFormat/>
    <w:rPr/>
  </w:style>
  <w:style w:type="paragraph" w:styleId="Style10">
    <w:name w:val="Επικεφαλίδα"/>
    <w:basedOn w:val="Normal"/>
    <w:next w:val="BodyText"/>
    <w:qFormat/>
    <w:pPr>
      <w:keepNext w:val="true"/>
      <w:spacing w:before="240" w:after="283"/>
    </w:pPr>
    <w:rPr>
      <w:rFonts w:ascii="Carlito" w:hAnsi="Carlito" w:eastAsia="Noto Sans SC Regular" w:cs="Noto Sans Devanagari"/>
      <w:sz w:val="28"/>
      <w:szCs w:val="28"/>
    </w:rPr>
  </w:style>
  <w:style w:type="paragraph" w:styleId="BodyText">
    <w:name w:val="Body Text"/>
    <w:basedOn w:val="Normal"/>
    <w:pPr>
      <w:spacing w:lineRule="auto" w:line="276" w:before="0" w:after="283"/>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name w:val="Ευρετήριο"/>
    <w:basedOn w:val="Normal"/>
    <w:qFormat/>
    <w:pPr>
      <w:suppressLineNumbers/>
    </w:pPr>
    <w:rPr>
      <w:rFonts w:cs="Noto Sans Devanagari"/>
    </w:rPr>
  </w:style>
  <w:style w:type="paragraph" w:styleId="Style12">
    <w:name w:val="Βασικό"/>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2"/>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tru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3">
    <w:name w:val="Περιεχόμενα πίνακα"/>
    <w:basedOn w:val="Normal"/>
    <w:qFormat/>
    <w:pPr>
      <w:widowControl w:val="false"/>
      <w:suppressLineNumbers/>
    </w:pPr>
    <w:rPr/>
  </w:style>
  <w:style w:type="paragraph" w:styleId="Style14">
    <w:name w:val="Κεφαλίδα και υποσέλιδο"/>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Style15">
    <w:name w:val="Επικεφαλίδα πίνακα"/>
    <w:basedOn w:val="Style13"/>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16"/>
    <w:qFormat/>
    <w:pPr/>
    <w:rPr>
      <w:rFonts w:ascii="Noto Sans" w:hAnsi="Noto Sans"/>
      <w:sz w:val="36"/>
    </w:rPr>
  </w:style>
  <w:style w:type="paragraph" w:styleId="Style16">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16"/>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tru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true"/>
      <w:bidi w:val="0"/>
      <w:snapToGrid w:val="true"/>
      <w:spacing w:lineRule="auto" w:line="240" w:before="0" w:after="0"/>
      <w:ind w:hanging="340" w:left="340" w:right="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tru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true"/>
      <w:bidi w:val="0"/>
      <w:snapToGrid w:val="true"/>
      <w:spacing w:lineRule="auto" w:line="240" w:before="0" w:after="0"/>
      <w:ind w:hanging="340" w:left="340" w:right="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tru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tru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tru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true"/>
      <w:bidi w:val="0"/>
      <w:snapToGrid w:val="true"/>
      <w:spacing w:lineRule="auto" w:line="240" w:before="0" w:after="0"/>
      <w:ind w:hanging="340" w:left="340" w:right="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extBody">
    <w:name w:val="Text Body"/>
    <w:basedOn w:val="Normal"/>
    <w:qFormat/>
    <w:pPr>
      <w:spacing w:lineRule="auto" w:line="276" w:before="0" w:after="140"/>
    </w:pPr>
    <w:rPr/>
  </w:style>
  <w:style w:type="paragraph" w:styleId="Style17">
    <w:name w:val="Επικεφαλίδα λίστας"/>
    <w:basedOn w:val="Normal"/>
    <w:next w:val="Style18"/>
    <w:qFormat/>
    <w:pPr>
      <w:ind w:hanging="0" w:left="0" w:right="0"/>
    </w:pPr>
    <w:rPr/>
  </w:style>
  <w:style w:type="paragraph" w:styleId="Style18">
    <w:name w:val="Περιεχόμενα λίστας"/>
    <w:basedOn w:val="Normal"/>
    <w:qFormat/>
    <w:pPr>
      <w:ind w:hanging="0" w:left="567" w:right="0"/>
    </w:pPr>
    <w:rPr/>
  </w:style>
  <w:style w:type="paragraph" w:styleId="Style19">
    <w:name w:val="Εικόνα"/>
    <w:basedOn w:val="Caption"/>
    <w:qFormat/>
    <w:pPr/>
    <w:rPr/>
  </w:style>
  <w:style w:type="paragraph" w:styleId="Style20">
    <w:name w:val="Περιεχόμενα πλαισίου"/>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botics.ellak.gr/organotiki-epitropi/" TargetMode="External"/><Relationship Id="rId4" Type="http://schemas.openxmlformats.org/officeDocument/2006/relationships/hyperlink" Target="https://openedtech.ellak.gr/" TargetMode="External"/><Relationship Id="rId5" Type="http://schemas.openxmlformats.org/officeDocument/2006/relationships/hyperlink" Target="https://openedtech.ellak.gr/registration/" TargetMode="External"/><Relationship Id="rId6" Type="http://schemas.openxmlformats.org/officeDocument/2006/relationships/hyperlink" Target="https://openedtech.ellak.gr/sichnes-erotisis/" TargetMode="External"/><Relationship Id="rId7" Type="http://schemas.openxmlformats.org/officeDocument/2006/relationships/hyperlink" Target="https://openedtech.ellak.gr/2023/06/30/5os-results/" TargetMode="External"/><Relationship Id="rId8" Type="http://schemas.openxmlformats.org/officeDocument/2006/relationships/hyperlink" Target="https://openedtech.ellak.gr/wp-content/uploads/sites/31/2023/11/&#917;&#926;&#917;-123261-2023-&#904;&#947;&#954;&#961;&#953;&#963;&#951;-&#965;&#955;&#959;&#960;&#959;&#943;&#951;&#963;&#951;&#962;-&#964;&#959;&#965;-6&#959;&#965;-&#928;&#945;&#957;&#949;&#955;&#955;&#942;&#957;&#953;&#959;&#965;-&#916;&#953;&#945;&#947;&#969;&#957;&#953;&#963;&#956;&#959;&#973;-&#913;&#957;&#959;&#953;&#967;&#964;&#974;&#957;-&#932;&#949;&#967;&#957;&#959;&#955;&#959;&#947;&#953;&#974;&#957;-&#963;&#964;&#951;&#957;-&#917;&#954;&#960;&#945;&#943;&#948;&#949;&#965;&#963;&#951;-&#964;&#959;&#965;-&#927;&#961;&#947;&#945;&#957;&#953;&#963;&#956;&#959;&#973;-.pdf" TargetMode="External"/><Relationship Id="rId9" Type="http://schemas.openxmlformats.org/officeDocument/2006/relationships/hyperlink" Target="https://en.wikipedia.org/wiki/Artificial_intelligence" TargetMode="External"/><Relationship Id="rId10" Type="http://schemas.openxmlformats.org/officeDocument/2006/relationships/hyperlink" Target="https://oer.ellak.gr/2018/03/02/oer-canvas-to-protipo-gia-tin-dimiourgia-anichton-ekpedeftikon-poron-ke-sta-ellinika/" TargetMode="External"/><Relationship Id="rId11" Type="http://schemas.openxmlformats.org/officeDocument/2006/relationships/hyperlink" Target="https://oer.ellak.gr/2018/03/02/oer-canvas-to-protipo-gia-tin-dimiourgia-anichton-ekpedeftikon-poron-ke-sta-ellinika/" TargetMode="External"/><Relationship Id="rId12" Type="http://schemas.openxmlformats.org/officeDocument/2006/relationships/hyperlink" Target="https://oer.ellak.gr/2018/03/02/oer-canvas-to-protipo-gia-tin-dimiourgia-anichton-ekpedeftikon-poron-ke-sta-ellinika/" TargetMode="External"/><Relationship Id="rId13" Type="http://schemas.openxmlformats.org/officeDocument/2006/relationships/image" Target="media/image2.png"/><Relationship Id="rId14" Type="http://schemas.openxmlformats.org/officeDocument/2006/relationships/hyperlink" Target="https://openedtech.ellak.gr/robotics2023/8782/" TargetMode="External"/><Relationship Id="rId15" Type="http://schemas.openxmlformats.org/officeDocument/2006/relationships/hyperlink" Target="https://openedtech.ellak.gr/robotics2023/8782/" TargetMode="External"/><Relationship Id="rId16" Type="http://schemas.openxmlformats.org/officeDocument/2006/relationships/image" Target="media/image2.png"/><Relationship Id="rId17" Type="http://schemas.openxmlformats.org/officeDocument/2006/relationships/hyperlink" Target="https://openedtech.ellak.gr/robotics2023/8782/" TargetMode="External"/><Relationship Id="rId18" Type="http://schemas.openxmlformats.org/officeDocument/2006/relationships/hyperlink" Target="https://openedtech.ellak.gr/robotics2023/8782/" TargetMode="External"/><Relationship Id="rId19" Type="http://schemas.openxmlformats.org/officeDocument/2006/relationships/hyperlink" Target="https://openedtech.ellak.gr/" TargetMode="External"/><Relationship Id="rId20" Type="http://schemas.openxmlformats.org/officeDocument/2006/relationships/image" Target="media/image3.png"/><Relationship Id="rId21" Type="http://schemas.openxmlformats.org/officeDocument/2006/relationships/hyperlink" Target="https://openedtech.ellak.gr/robotics2023/efyes-eyes-for-your-eyes-matia-gia-ta-matia-sas/" TargetMode="External"/><Relationship Id="rId22" Type="http://schemas.openxmlformats.org/officeDocument/2006/relationships/image" Target="media/image3.png"/><Relationship Id="rId23" Type="http://schemas.openxmlformats.org/officeDocument/2006/relationships/hyperlink" Target="https://openedtech.ellak.gr/robotics2023/efyes-eyes-for-your-eyes-matia-gia-ta-matia-sas/" TargetMode="External"/><Relationship Id="rId24" Type="http://schemas.openxmlformats.org/officeDocument/2006/relationships/image" Target="media/image4.png"/><Relationship Id="rId25" Type="http://schemas.openxmlformats.org/officeDocument/2006/relationships/hyperlink" Target="https://openedtech.ellak.gr/robotics2023/global-thinkers-local-solvers-sinergatiko-ergo/" TargetMode="External"/><Relationship Id="rId26" Type="http://schemas.openxmlformats.org/officeDocument/2006/relationships/image" Target="media/image4.png"/><Relationship Id="rId27" Type="http://schemas.openxmlformats.org/officeDocument/2006/relationships/hyperlink" Target="https://openedtech.ellak.gr/robotics2023/global-thinkers-local-solvers-sinergatiko-ergo/" TargetMode="External"/><Relationship Id="rId28" Type="http://schemas.openxmlformats.org/officeDocument/2006/relationships/hyperlink" Target="http://wiki.creativecommons.org/Greece" TargetMode="External"/><Relationship Id="rId29" Type="http://schemas.openxmlformats.org/officeDocument/2006/relationships/hyperlink" Target="http://www.communia-association.org/" TargetMode="External"/><Relationship Id="rId30" Type="http://schemas.openxmlformats.org/officeDocument/2006/relationships/hyperlink" Target="http://opendatainstitute.org/" TargetMode="External"/><Relationship Id="rId31" Type="http://schemas.openxmlformats.org/officeDocument/2006/relationships/hyperlink" Target="http://internationalbudget.org/what-we-do/major-ibp-initiatives/open-budget-initiative"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1935</TotalTime>
  <Application>LibreOffice/7.6.1.2$Windows_X86_64 LibreOffice_project/f5defcebd022c5bc36bbb79be232cb6926d8f674</Application>
  <AppVersion>15.0000</AppVersion>
  <Pages>5</Pages>
  <Words>689</Words>
  <Characters>4735</Characters>
  <CharactersWithSpaces>5373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2024-01-16T10:19:52Z</dcterms:modified>
  <cp:revision>388</cp:revision>
  <dc:subject/>
  <dc:title/>
</cp:coreProperties>
</file>

<file path=docProps/custom.xml><?xml version="1.0" encoding="utf-8"?>
<Properties xmlns="http://schemas.openxmlformats.org/officeDocument/2006/custom-properties" xmlns:vt="http://schemas.openxmlformats.org/officeDocument/2006/docPropsVTypes"/>
</file>