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Style w:val="Style3"/>
          <w:rFonts w:ascii="Liberation Sans" w:hAnsi="Liberation Sans"/>
          <w:b/>
          <w:bCs/>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3"/>
          <w:rFonts w:ascii="Liberation Sans" w:hAnsi="Liberation Sans"/>
          <w:b/>
          <w:bCs/>
        </w:rPr>
        <w:tab/>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r>
    </w:p>
    <w:p>
      <w:pPr>
        <w:pStyle w:val="Normal"/>
        <w:jc w:val="right"/>
        <w:rPr>
          <w:rFonts w:ascii="Liberation Sans" w:hAnsi="Liberation Sans"/>
        </w:rPr>
      </w:pPr>
      <w:r>
        <w:rPr>
          <w:rFonts w:ascii="Liberation Sans" w:hAnsi="Liberation Sans"/>
        </w:rPr>
        <w:t>Αθήνα, 21 Φεβρουαρίου 2024</w:t>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r>
    </w:p>
    <w:p>
      <w:pPr>
        <w:pStyle w:val="Normal"/>
        <w:keepNext w:val="false"/>
        <w:keepLines w:val="false"/>
        <w:spacing w:lineRule="auto" w:line="240" w:before="480" w:after="120"/>
        <w:jc w:val="center"/>
        <w:rPr>
          <w:rFonts w:ascii="Liberation Sans" w:hAnsi="Liberation Sans"/>
          <w:b/>
          <w:b/>
          <w:bCs/>
          <w:sz w:val="24"/>
          <w:szCs w:val="24"/>
        </w:rPr>
      </w:pPr>
      <w:bookmarkStart w:id="0" w:name="__DdeLink__2_1708691703"/>
      <w:bookmarkEnd w:id="0"/>
      <w:r>
        <w:rPr>
          <w:rFonts w:ascii="Liberation Sans" w:hAnsi="Liberation Sans"/>
          <w:b/>
          <w:bCs/>
          <w:sz w:val="24"/>
          <w:szCs w:val="24"/>
        </w:rPr>
        <w:t>ΔΕΛΤΙΟ ΤΥΠΟΥ</w:t>
      </w:r>
    </w:p>
    <w:p>
      <w:pPr>
        <w:pStyle w:val="Normal"/>
        <w:jc w:val="center"/>
        <w:rPr>
          <w:rFonts w:ascii="Liberation Sans" w:hAnsi="Liberation Sans"/>
          <w:b/>
          <w:b/>
          <w:bCs/>
          <w:sz w:val="24"/>
          <w:szCs w:val="24"/>
        </w:rPr>
      </w:pPr>
      <w:r>
        <w:rPr>
          <w:rFonts w:ascii="Liberation Sans" w:hAnsi="Liberation Sans"/>
          <w:b/>
          <w:bCs/>
          <w:sz w:val="24"/>
          <w:szCs w:val="24"/>
        </w:rPr>
      </w:r>
    </w:p>
    <w:p>
      <w:pPr>
        <w:pStyle w:val="Normal"/>
        <w:spacing w:lineRule="auto" w:line="360"/>
        <w:jc w:val="center"/>
        <w:rPr>
          <w:rFonts w:ascii="Liberation Sans" w:hAnsi="Liberation Sans"/>
          <w:b/>
          <w:b/>
          <w:bCs/>
          <w:sz w:val="24"/>
          <w:szCs w:val="24"/>
        </w:rPr>
      </w:pPr>
      <w:r>
        <w:rPr>
          <w:rFonts w:ascii="Liberation Sans" w:hAnsi="Liberation Sans"/>
          <w:b/>
          <w:bCs/>
          <w:sz w:val="24"/>
          <w:szCs w:val="24"/>
        </w:rPr>
        <w:t>Οι ομάδες της 2ης φάσης του 6ου Πανελλήνιου Διαγωνισμού Ανοιχτών Τεχνολογιών στην Εκπαίδευση</w:t>
      </w:r>
    </w:p>
    <w:p>
      <w:pPr>
        <w:pStyle w:val="BodyText"/>
        <w:spacing w:lineRule="auto" w:line="360" w:before="480" w:after="120"/>
        <w:jc w:val="both"/>
        <w:rPr>
          <w:rFonts w:ascii="Liberation Sans" w:hAnsi="Liberation Sans"/>
          <w:sz w:val="24"/>
          <w:szCs w:val="24"/>
        </w:rPr>
      </w:pPr>
      <w:r>
        <w:rPr>
          <w:rFonts w:ascii="Liberation Sans" w:hAnsi="Liberation Sans"/>
          <w:sz w:val="24"/>
          <w:szCs w:val="24"/>
        </w:rPr>
        <w:t xml:space="preserve">Ο </w:t>
      </w:r>
      <w:hyperlink r:id="rId3">
        <w:r>
          <w:rPr>
            <w:rStyle w:val="Hyperlink"/>
            <w:rFonts w:ascii="Liberation Sans" w:hAnsi="Liberation Sans"/>
            <w:sz w:val="24"/>
            <w:szCs w:val="24"/>
          </w:rPr>
          <w:t xml:space="preserve">6ος Πανελλήνιος Διαγωνισμός Ανοιχτών Τεχνολογιών στην Εκπαίδευση </w:t>
        </w:r>
      </w:hyperlink>
      <w:r>
        <w:rPr>
          <w:rFonts w:ascii="Liberation Sans" w:hAnsi="Liberation Sans"/>
          <w:sz w:val="24"/>
          <w:szCs w:val="24"/>
        </w:rPr>
        <w:t>επικεντρώνεται στην Τεχνητή Νοημοσύνη με στόχο την απόκτηση απαραίτητων δεξιοτήτων από μαθητές και εκπαιδευτικούς μέσω της συγγραφής ανοιχτού κώδικα και της χρήσης ανοιχτών τεχνολογιών, προκειμένου να γίνουν δημιουργοί λύσεων και όχι απλοί καταναλωτές ψηφιακών υπηρεσιών.</w:t>
      </w:r>
    </w:p>
    <w:p>
      <w:pPr>
        <w:pStyle w:val="BodyText"/>
        <w:spacing w:lineRule="auto" w:line="360"/>
        <w:jc w:val="both"/>
        <w:rPr/>
      </w:pPr>
      <w:r>
        <w:rPr>
          <w:rFonts w:ascii="Liberation Sans" w:hAnsi="Liberation Sans"/>
          <w:sz w:val="24"/>
          <w:szCs w:val="24"/>
        </w:rPr>
        <w:t xml:space="preserve">Στον φετινό διαγωνισμό, υπέβαλαν προτάσεις συμμετοχής 194 ομάδες μαθητών από σχολεία όλης της Ελλάδας, εκ των οποίων </w:t>
      </w:r>
      <w:r>
        <w:rPr>
          <w:rFonts w:ascii="Liberation Sans" w:hAnsi="Liberation Sans"/>
          <w:b/>
          <w:bCs/>
          <w:sz w:val="24"/>
          <w:szCs w:val="24"/>
        </w:rPr>
        <w:t xml:space="preserve">173 </w:t>
      </w:r>
      <w:r>
        <w:rPr>
          <w:rFonts w:ascii="Liberation Sans" w:hAnsi="Liberation Sans"/>
          <w:sz w:val="24"/>
          <w:szCs w:val="24"/>
        </w:rPr>
        <w:t>προκρίθηκαν στην δεύτερη φάση του Διαγωνισμού για την υλοποίηση των έργων ανοιχτών τεχνολογιών υλικού και λογισμικού και την παραγωγή σχετικών ανοιχτών εκπαιδευτικών πόρων.</w:t>
      </w:r>
      <w:r>
        <w:rPr>
          <w:rFonts w:ascii="Liberation Sans" w:hAnsi="Liberation Sans"/>
          <w:b/>
          <w:bCs/>
          <w:sz w:val="24"/>
          <w:szCs w:val="24"/>
        </w:rPr>
        <w:t xml:space="preserve"> Αναλυτικά οι προτάσεις των ομάδων </w:t>
      </w:r>
      <w:r>
        <w:rPr>
          <w:rStyle w:val="Strong"/>
          <w:rFonts w:ascii="Liberation Sans" w:hAnsi="Liberation Sans"/>
          <w:sz w:val="24"/>
          <w:szCs w:val="24"/>
        </w:rPr>
        <w:t xml:space="preserve">που συνεχίζουν στην 2η φάση είναι διαθέσιμες </w:t>
      </w:r>
      <w:hyperlink r:id="rId4">
        <w:r>
          <w:rPr>
            <w:rStyle w:val="Hyperlink"/>
            <w:rFonts w:ascii="Liberation Sans" w:hAnsi="Liberation Sans"/>
            <w:b/>
            <w:b/>
            <w:bCs/>
            <w:sz w:val="24"/>
            <w:szCs w:val="24"/>
          </w:rPr>
          <w:t>εδώ</w:t>
        </w:r>
      </w:hyperlink>
      <w:r>
        <w:rPr>
          <w:rStyle w:val="Strong"/>
          <w:rFonts w:ascii="Liberation Sans" w:hAnsi="Liberation Sans"/>
          <w:sz w:val="24"/>
          <w:szCs w:val="24"/>
        </w:rPr>
        <w:t>.</w:t>
      </w:r>
    </w:p>
    <w:p>
      <w:pPr>
        <w:pStyle w:val="BodyText"/>
        <w:spacing w:lineRule="auto" w:line="360"/>
        <w:jc w:val="both"/>
        <w:rPr/>
      </w:pPr>
      <w:r>
        <w:rPr/>
        <w:t>Όλες</w:t>
      </w:r>
      <w:r>
        <w:rPr>
          <w:rFonts w:ascii="Liberation Sans" w:hAnsi="Liberation Sans"/>
          <w:b w:val="false"/>
          <w:bCs w:val="false"/>
          <w:sz w:val="24"/>
          <w:szCs w:val="24"/>
        </w:rPr>
        <w:t xml:space="preserve"> ο</w:t>
      </w:r>
      <w:r>
        <w:rPr>
          <w:rStyle w:val="Strong"/>
          <w:rFonts w:ascii="Liberation Sans" w:hAnsi="Liberation Sans"/>
          <w:b w:val="false"/>
          <w:bCs w:val="false"/>
          <w:sz w:val="24"/>
          <w:szCs w:val="24"/>
        </w:rPr>
        <w:t xml:space="preserve">ι προτάσεις των ομάδων αξιολογήθηκαν σύμφωνα με τα </w:t>
      </w:r>
      <w:hyperlink r:id="rId5">
        <w:r>
          <w:rPr>
            <w:rStyle w:val="Hyperlink"/>
            <w:rFonts w:ascii="Liberation Sans" w:hAnsi="Liberation Sans"/>
            <w:b w:val="false"/>
            <w:bCs w:val="false"/>
            <w:sz w:val="24"/>
            <w:szCs w:val="24"/>
          </w:rPr>
          <w:t>κριτήρια</w:t>
        </w:r>
      </w:hyperlink>
      <w:r>
        <w:rPr>
          <w:rStyle w:val="Strong"/>
          <w:rFonts w:ascii="Liberation Sans" w:hAnsi="Liberation Sans"/>
          <w:b w:val="false"/>
          <w:bCs w:val="false"/>
          <w:sz w:val="24"/>
          <w:szCs w:val="24"/>
        </w:rPr>
        <w:t xml:space="preserve"> αξιολόγησης του Διαγωνισμού. </w:t>
      </w:r>
    </w:p>
    <w:p>
      <w:pPr>
        <w:pStyle w:val="BodyText"/>
        <w:spacing w:lineRule="auto" w:line="360"/>
        <w:jc w:val="both"/>
        <w:rPr/>
      </w:pPr>
      <w:hyperlink r:id="rId6">
        <w:r>
          <w:rPr>
            <w:rStyle w:val="Hyperlink"/>
            <w:rFonts w:ascii="Liberation Sans" w:hAnsi="Liberation Sans"/>
            <w:sz w:val="24"/>
            <w:szCs w:val="24"/>
          </w:rPr>
          <w:t>Ο Πανελλήνιος Διαγωνισμός Ανοιχτών Τεχνολογιών</w:t>
        </w:r>
      </w:hyperlink>
      <w:r>
        <w:rPr>
          <w:rFonts w:ascii="Liberation Sans" w:hAnsi="Liberation Sans"/>
          <w:sz w:val="24"/>
          <w:szCs w:val="24"/>
        </w:rPr>
        <w:t xml:space="preserve"> απευθύνεται σε ομάδες μαθητών σχολείων της Πρωτοβάθμιας και της Δευτεροβάθμιας Εκπαίδευσης.  Ο Διαγωνισμός έχει ως στόχο την εισαγωγή στην εκπαίδευση υλικού και λογισμικού που ανοίγει ορίζοντες, ενθαρρύνει τη δημιουργικότητα των μαθητών, δεν θέτει φραγμούς στην επινοητικότητα και την πρωτοβουλία τους και δεν επιβάλλει σε μαθητές και τις οικογένειές τους τη χρήση συγκεκριμένων «κλειστών» προϊόντων. </w:t>
      </w:r>
    </w:p>
    <w:p>
      <w:pPr>
        <w:pStyle w:val="BodyText"/>
        <w:spacing w:lineRule="auto" w:line="360"/>
        <w:jc w:val="both"/>
        <w:rPr/>
      </w:pPr>
      <w:r>
        <w:rPr>
          <w:rFonts w:ascii="Liberation Sans" w:hAnsi="Liberation Sans"/>
          <w:sz w:val="24"/>
          <w:szCs w:val="24"/>
        </w:rPr>
        <w:t xml:space="preserve">Ο Διαγωνισμός δεν έχει σαν στόχο τον </w:t>
      </w:r>
      <w:r>
        <w:rPr>
          <w:rStyle w:val="Emphasis"/>
          <w:rFonts w:ascii="Liberation Sans" w:hAnsi="Liberation Sans"/>
          <w:sz w:val="24"/>
          <w:szCs w:val="24"/>
        </w:rPr>
        <w:t>ανταγωνισμό</w:t>
      </w:r>
      <w:r>
        <w:rPr>
          <w:rFonts w:ascii="Liberation Sans" w:hAnsi="Liberation Sans"/>
          <w:sz w:val="24"/>
          <w:szCs w:val="24"/>
        </w:rPr>
        <w:t xml:space="preserve"> των σχολείων για το ποια κατασκευή τρέχει πιο γρήγορα ή παλεύει και πηδάει πιο ψηλά. </w:t>
      </w:r>
      <w:r>
        <w:rPr>
          <w:rStyle w:val="Strong"/>
          <w:rFonts w:ascii="Liberation Sans" w:hAnsi="Liberation Sans"/>
          <w:sz w:val="24"/>
          <w:szCs w:val="24"/>
        </w:rPr>
        <w:t>Είναι ένας εκπαιδευτικός διαγωνισμός που έχει σαν στόχο το μοίρασμα και την επανάχρηση της γνώσης.</w:t>
      </w:r>
      <w:r>
        <w:rPr>
          <w:rFonts w:ascii="Liberation Sans" w:hAnsi="Liberation Sans"/>
          <w:sz w:val="24"/>
          <w:szCs w:val="24"/>
        </w:rPr>
        <w:t xml:space="preserve"> Τα έργα των ομάδων που θα υλοποιηθούν κατά την διάρκεια της 2ης φάσης θα συμπεριλαμβάνουν αναλυτικές οδηγίες κατασκευής, χρήσης και διδασκαλίας για να μπορούν να είναι επαναχρησιμοποιήσιμα και από άλλα σχολεία και να δημιουργούν ανοικτούς εκπαιδευτικούς πόρους σύμφωνα με το</w:t>
      </w:r>
      <w:hyperlink r:id="rId7">
        <w:r>
          <w:rPr>
            <w:rStyle w:val="Hyperlink"/>
            <w:rFonts w:ascii="Liberation Sans" w:hAnsi="Liberation Sans"/>
            <w:sz w:val="24"/>
            <w:szCs w:val="24"/>
          </w:rPr>
          <w:t xml:space="preserve">  </w:t>
        </w:r>
      </w:hyperlink>
      <w:hyperlink r:id="rId8">
        <w:r>
          <w:rPr>
            <w:rStyle w:val="Hyperlink"/>
            <w:rFonts w:ascii="Liberation Sans" w:hAnsi="Liberation Sans"/>
            <w:b/>
            <w:b/>
            <w:bCs/>
            <w:sz w:val="24"/>
            <w:szCs w:val="24"/>
          </w:rPr>
          <w:t>OER Canvas</w:t>
        </w:r>
      </w:hyperlink>
      <w:r>
        <w:rPr>
          <w:rFonts w:ascii="Liberation Sans" w:hAnsi="Liberation Sans"/>
          <w:sz w:val="24"/>
          <w:szCs w:val="24"/>
        </w:rPr>
        <w:t>.</w:t>
      </w:r>
    </w:p>
    <w:p>
      <w:pPr>
        <w:pStyle w:val="BodyText"/>
        <w:spacing w:lineRule="auto" w:line="360"/>
        <w:jc w:val="both"/>
        <w:rPr>
          <w:rFonts w:ascii="Liberation Sans" w:hAnsi="Liberation Sans"/>
          <w:sz w:val="24"/>
          <w:szCs w:val="24"/>
        </w:rPr>
      </w:pPr>
      <w:r>
        <w:rPr>
          <w:rFonts w:ascii="Liberation Sans" w:hAnsi="Liberation Sans"/>
          <w:sz w:val="24"/>
          <w:szCs w:val="24"/>
        </w:rPr>
        <w:t>Στην τελική φάση του διαγωνισμού, η οργανωτική–επιστημονική επιτροπή θα επιλέξει τα καλύτερα έργα ανά κατηγορία, σύμφωνα με τα κριτήρια αξιολόγησης, τα οποία θα</w:t>
        <w:br/>
        <w:t>παρουσιαστούν σε εκδήλωση που θα πραγματοποιηθεί στο πλαίσιο του Διαγωνισμού.</w:t>
      </w:r>
    </w:p>
    <w:p>
      <w:pPr>
        <w:pStyle w:val="BodyText"/>
        <w:spacing w:lineRule="auto" w:line="360"/>
        <w:jc w:val="both"/>
        <w:rPr>
          <w:rFonts w:ascii="Liberation Sans" w:hAnsi="Liberation Sans"/>
          <w:i/>
          <w:i/>
          <w:iCs/>
          <w:sz w:val="24"/>
          <w:szCs w:val="24"/>
        </w:rPr>
      </w:pPr>
      <w:bookmarkStart w:id="1" w:name="page1R_mcid43"/>
      <w:bookmarkEnd w:id="1"/>
      <w:r>
        <w:rPr>
          <w:rFonts w:ascii="Liberation Sans" w:hAnsi="Liberation Sans"/>
          <w:i/>
          <w:iCs/>
          <w:sz w:val="24"/>
          <w:szCs w:val="24"/>
        </w:rPr>
        <w:t>Ο διαγωνισμός διεξάγεται από τον</w:t>
      </w:r>
      <w:bookmarkStart w:id="2" w:name="page1R_mcid44"/>
      <w:bookmarkEnd w:id="2"/>
      <w:r>
        <w:rPr>
          <w:rFonts w:ascii="Liberation Sans" w:hAnsi="Liberation Sans"/>
          <w:i/>
          <w:iCs/>
          <w:sz w:val="24"/>
          <w:szCs w:val="24"/>
        </w:rPr>
        <w:t xml:space="preserve"> </w:t>
      </w:r>
      <w:hyperlink r:id="rId9">
        <w:r>
          <w:rPr>
            <w:rStyle w:val="Hyperlink"/>
            <w:rFonts w:ascii="Liberation Sans" w:hAnsi="Liberation Sans"/>
            <w:i/>
            <w:iCs/>
            <w:sz w:val="24"/>
            <w:szCs w:val="24"/>
          </w:rPr>
          <w:t>Οργανισμό Ανοιχτών Τεχνολογιών</w:t>
        </w:r>
      </w:hyperlink>
      <w:r>
        <w:rPr>
          <w:rFonts w:ascii="Liberation Sans" w:hAnsi="Liberation Sans"/>
          <w:i/>
          <w:iCs/>
          <w:sz w:val="24"/>
          <w:szCs w:val="24"/>
        </w:rPr>
        <w:t>,</w:t>
      </w:r>
      <w:bookmarkStart w:id="3" w:name="page1R_mcid45"/>
      <w:bookmarkEnd w:id="3"/>
      <w:r>
        <w:rPr>
          <w:rFonts w:ascii="Liberation Sans" w:hAnsi="Liberation Sans"/>
          <w:i/>
          <w:iCs/>
          <w:sz w:val="24"/>
          <w:szCs w:val="24"/>
        </w:rPr>
        <w:t xml:space="preserve"> με την </w:t>
      </w:r>
      <w:hyperlink r:id="rId10">
        <w:r>
          <w:rPr>
            <w:rStyle w:val="Hyperlink"/>
            <w:rFonts w:ascii="Liberation Sans" w:hAnsi="Liberation Sans"/>
            <w:i/>
            <w:iCs/>
            <w:sz w:val="24"/>
            <w:szCs w:val="24"/>
          </w:rPr>
          <w:t>έγκριση του Υπουργείου Παιδείας</w:t>
        </w:r>
      </w:hyperlink>
      <w:r>
        <w:rPr>
          <w:rFonts w:ascii="Liberation Sans" w:hAnsi="Liberation Sans"/>
          <w:i/>
          <w:iCs/>
          <w:sz w:val="24"/>
          <w:szCs w:val="24"/>
        </w:rPr>
        <w:t xml:space="preserve"> και την υποστήριξη του Ι</w:t>
      </w:r>
      <w:hyperlink r:id="rId11">
        <w:r>
          <w:rPr>
            <w:rStyle w:val="Hyperlink"/>
            <w:rFonts w:ascii="Liberation Sans" w:hAnsi="Liberation Sans"/>
            <w:i/>
            <w:iCs/>
            <w:sz w:val="24"/>
            <w:szCs w:val="24"/>
          </w:rPr>
          <w:t>δρύματος Ωνάση</w:t>
        </w:r>
      </w:hyperlink>
      <w:r>
        <w:rPr>
          <w:rFonts w:ascii="Liberation Sans" w:hAnsi="Liberation Sans"/>
          <w:i/>
          <w:iCs/>
          <w:sz w:val="24"/>
          <w:szCs w:val="24"/>
        </w:rPr>
        <w:t>.</w:t>
      </w:r>
    </w:p>
    <w:p>
      <w:pPr>
        <w:pStyle w:val="BodyText"/>
        <w:rPr/>
      </w:pPr>
      <w:r>
        <w:rPr/>
      </w:r>
    </w:p>
    <w:p>
      <w:pPr>
        <w:pStyle w:val="BodyText"/>
        <w:spacing w:lineRule="auto" w:line="360"/>
        <w:jc w:val="both"/>
        <w:rPr/>
      </w:pPr>
      <w:r>
        <w:rPr/>
      </w:r>
    </w:p>
    <w:p>
      <w:pPr>
        <w:pStyle w:val="Normal"/>
        <w:rPr>
          <w:rFonts w:ascii="Liberation Sans" w:hAnsi="Liberation Sans"/>
        </w:rPr>
      </w:pPr>
      <w:bookmarkStart w:id="4" w:name="__DdeLink__160_206753045"/>
      <w:bookmarkEnd w:id="4"/>
      <w:r>
        <w:rPr>
          <w:rFonts w:ascii="Liberation Sans" w:hAnsi="Liberation Sans"/>
        </w:rPr>
        <w:t>_____</w:t>
      </w:r>
    </w:p>
    <w:p>
      <w:pPr>
        <w:pStyle w:val="Normal"/>
        <w:rPr>
          <w:rFonts w:ascii="Liberation Sans" w:hAnsi="Liberation Sans"/>
        </w:rPr>
      </w:pPr>
      <w:r>
        <w:rPr>
          <w:rFonts w:ascii="Liberation Sans" w:hAnsi="Liberation Sans"/>
        </w:rPr>
      </w:r>
      <w:bookmarkStart w:id="5" w:name="__DdeLink__2_1708691703"/>
      <w:bookmarkStart w:id="6" w:name="__DdeLink__2_1708691703"/>
      <w:bookmarkEnd w:id="6"/>
    </w:p>
    <w:p>
      <w:pPr>
        <w:pStyle w:val="BodyText"/>
        <w:jc w:val="both"/>
        <w:rPr/>
      </w:pPr>
      <w:r>
        <w:rPr>
          <w:rStyle w:val="Style3"/>
          <w:rFonts w:ascii="Liberation Sans" w:hAnsi="Liberation Sans"/>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οΛογισμικού,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12" w:tgtFrame="_top">
        <w:r>
          <w:rPr>
            <w:rStyle w:val="Hyperlink"/>
            <w:rFonts w:ascii="Liberation Sans" w:hAnsi="Liberation Sans"/>
            <w:sz w:val="20"/>
            <w:u w:val="single"/>
          </w:rPr>
          <w:t>wiki.creativecommons.org/Greece</w:t>
        </w:r>
      </w:hyperlink>
      <w:r>
        <w:rPr>
          <w:rStyle w:val="Style3"/>
          <w:rFonts w:ascii="Liberation Sans" w:hAnsi="Liberation Sans"/>
          <w:sz w:val="20"/>
        </w:rPr>
        <w:t>), είναι ιδρυτικό μέλος του COMMUNIA (</w:t>
      </w:r>
      <w:hyperlink r:id="rId13" w:tgtFrame="_top">
        <w:r>
          <w:rPr>
            <w:rStyle w:val="Hyperlink"/>
            <w:rFonts w:ascii="Liberation Sans" w:hAnsi="Liberation Sans"/>
            <w:sz w:val="20"/>
            <w:u w:val="single"/>
          </w:rPr>
          <w:t>www.communia-association.org</w:t>
        </w:r>
      </w:hyperlink>
      <w:r>
        <w:rPr>
          <w:rStyle w:val="Style3"/>
          <w:rFonts w:ascii="Liberation Sans" w:hAnsi="Liberation Sans"/>
          <w:sz w:val="20"/>
        </w:rPr>
        <w:t>), είναι ο ελληνικό κόμβος για το Open Data Institute (</w:t>
      </w:r>
      <w:hyperlink r:id="rId14" w:tgtFrame="_top">
        <w:r>
          <w:rPr>
            <w:rStyle w:val="Hyperlink"/>
            <w:rFonts w:ascii="Liberation Sans" w:hAnsi="Liberation Sans"/>
            <w:sz w:val="20"/>
            <w:u w:val="single"/>
          </w:rPr>
          <w:t>opendatainstitute.org</w:t>
        </w:r>
      </w:hyperlink>
      <w:r>
        <w:rPr>
          <w:rStyle w:val="Style3"/>
          <w:rFonts w:ascii="Liberation Sans" w:hAnsi="Liberation Sans"/>
          <w:sz w:val="20"/>
        </w:rPr>
        <w:t>), και είναι μέλος του Open Budget Initiative (</w:t>
      </w:r>
      <w:hyperlink r:id="rId15" w:tgtFrame="_top">
        <w:r>
          <w:rPr>
            <w:rStyle w:val="Hyperlink"/>
            <w:rFonts w:ascii="Liberation Sans" w:hAnsi="Liberation Sans"/>
            <w:sz w:val="20"/>
            <w:u w:val="single"/>
          </w:rPr>
          <w:t>internationalbudget.org/what-we-</w:t>
        </w:r>
      </w:hyperlink>
      <w:hyperlink r:id="rId16" w:tgtFrame="_top">
        <w:r>
          <w:rPr>
            <w:rStyle w:val="Hyperlink"/>
            <w:rFonts w:ascii="Liberation Sans" w:hAnsi="Liberation Sans"/>
            <w:sz w:val="20"/>
            <w:u w:val="single"/>
          </w:rPr>
          <w:t>do/major-</w:t>
        </w:r>
      </w:hyperlink>
      <w:hyperlink r:id="rId17" w:tgtFrame="_top">
        <w:r>
          <w:rPr>
            <w:rStyle w:val="Hyperlink"/>
            <w:rFonts w:ascii="Liberation Sans" w:hAnsi="Liberation Sans"/>
            <w:sz w:val="20"/>
            <w:u w:val="single"/>
          </w:rPr>
          <w:t>ibp-initiatives/open-budget-initiative</w:t>
        </w:r>
      </w:hyperlink>
      <w:r>
        <w:rPr>
          <w:rStyle w:val="Style3"/>
          <w:rFonts w:ascii="Liberation Sans" w:hAnsi="Liberation Sans"/>
          <w:sz w:val="20"/>
        </w:rPr>
        <w:t>).</w:t>
      </w:r>
    </w:p>
    <w:p>
      <w:pPr>
        <w:pStyle w:val="BodyText"/>
        <w:spacing w:before="0" w:after="283"/>
        <w:jc w:val="both"/>
        <w:rPr>
          <w:rFonts w:ascii="Liberation Sans" w:hAnsi="Liberation Sans"/>
          <w:sz w:val="20"/>
          <w:szCs w:val="20"/>
        </w:rPr>
      </w:pPr>
      <w:r>
        <w:rPr>
          <w:rFonts w:ascii="Liberation Sans" w:hAnsi="Liberation Sans"/>
          <w:sz w:val="20"/>
          <w:szCs w:val="20"/>
        </w:rPr>
        <w:t>Επικοινωνία: Έλενα Μπάρκα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rlito">
    <w:altName w:val="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2"/>
    <w:family w:val="auto"/>
    <w:pitch w:val="default"/>
  </w:font>
  <w:font w:name="Times New Roman">
    <w:charset w:val="01"/>
    <w:family w:val="roman"/>
    <w:pitch w:val="variable"/>
  </w:font>
  <w:font w:name="Arial">
    <w:charset w:val="01"/>
    <w:family w:val="roman"/>
    <w:pitch w:val="variable"/>
  </w:font>
  <w:font w:name="Lohit Devanagari">
    <w:charset w:val="01"/>
    <w:family w:val="swiss"/>
    <w:pitch w:val="variable"/>
  </w:font>
  <w:font w:name="Noto Sans">
    <w:charset w:val="01"/>
    <w:family w:val="swiss"/>
    <w:pitch w:val="variable"/>
  </w:font>
  <w:font w:name="Liberation Sans">
    <w:altName w:val="Arial"/>
    <w:charset w:val="01"/>
    <w:family w:val="swiss"/>
    <w:pitch w:val="variable"/>
  </w:font>
  <w:font w:name="Liberation Serif">
    <w:altName w:val="Times New Roman"/>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Style8"/>
    <w:next w:val="BodyText"/>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Style8"/>
    <w:next w:val="BodyText"/>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Style8"/>
    <w:next w:val="BodyText"/>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Style3">
    <w:name w:val="Προεπιλεγμένη γραμματοσειρά"/>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character" w:styleId="Style4">
    <w:name w:val="Υπερ-σύνδεση"/>
    <w:basedOn w:val="Style3"/>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Style5">
    <w:name w:val="Κουκκίδες"/>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character" w:styleId="Style6">
    <w:name w:val="Χαρακτήρες αρίθμησης"/>
    <w:qFormat/>
    <w:rPr/>
  </w:style>
  <w:style w:type="character" w:styleId="EndnoteCharacters">
    <w:name w:val="Endnote Characters"/>
    <w:qFormat/>
    <w:rPr/>
  </w:style>
  <w:style w:type="character" w:styleId="FootnoteCharacters">
    <w:name w:val="Footnote Characters"/>
    <w:qFormat/>
    <w:rPr/>
  </w:style>
  <w:style w:type="paragraph" w:styleId="Style7">
    <w:name w:val="Βασικό"/>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odyText">
    <w:name w:val="Body Text"/>
    <w:basedOn w:val="Normal"/>
    <w:pPr>
      <w:spacing w:lineRule="auto" w:line="276" w:before="0" w:after="283"/>
    </w:pPr>
    <w:rPr/>
  </w:style>
  <w:style w:type="paragraph" w:styleId="Web">
    <w:name w:val="Κανονικό (Web)"/>
    <w:basedOn w:val="Style7"/>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tyle8">
    <w:name w:val="Επικεφαλίδα"/>
    <w:basedOn w:val="Normal"/>
    <w:next w:val="BodyText"/>
    <w:qFormat/>
    <w:pPr>
      <w:keepNext w:val="true"/>
      <w:spacing w:before="240" w:after="283"/>
    </w:pPr>
    <w:rPr>
      <w:rFonts w:ascii="Carlito" w:hAnsi="Carlito" w:eastAsia="Noto Sans SC Regular" w:cs="Noto Sans Devanagari"/>
      <w:sz w:val="28"/>
      <w:szCs w:val="28"/>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9">
    <w:name w:val="Ευρετήριο"/>
    <w:basedOn w:val="Normal"/>
    <w:qFormat/>
    <w:pPr>
      <w:suppressLineNumbers/>
    </w:pPr>
    <w:rPr>
      <w:rFonts w:cs="Noto Sans Devanagari"/>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Normal1">
    <w:name w:val="normal1"/>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10">
    <w:name w:val="Περιεχόμενα πίνακα"/>
    <w:basedOn w:val="Normal"/>
    <w:qFormat/>
    <w:pPr>
      <w:widowControl w:val="false"/>
      <w:suppressLineNumbers/>
    </w:pPr>
    <w:rPr/>
  </w:style>
  <w:style w:type="paragraph" w:styleId="Style11">
    <w:name w:val="Κεφαλίδα και υποσέλιδο"/>
    <w:basedOn w:val="Normal"/>
    <w:qFormat/>
    <w:pPr>
      <w:suppressLineNumbers/>
      <w:tabs>
        <w:tab w:val="clear" w:pos="720"/>
        <w:tab w:val="center" w:pos="4819" w:leader="none"/>
        <w:tab w:val="right" w:pos="9638" w:leader="none"/>
      </w:tabs>
    </w:pPr>
    <w:rPr/>
  </w:style>
  <w:style w:type="paragraph" w:styleId="Footer">
    <w:name w:val="Footer"/>
    <w:basedOn w:val="Normal"/>
    <w:pPr/>
    <w:rPr/>
  </w:style>
  <w:style w:type="paragraph" w:styleId="Style12">
    <w:name w:val="Επικεφαλίδα πίνακα"/>
    <w:basedOn w:val="Style10"/>
    <w:qFormat/>
    <w:pPr>
      <w:suppressLineNumbers/>
      <w:jc w:val="center"/>
    </w:pPr>
    <w:rPr>
      <w:b/>
      <w:bCs/>
    </w:rPr>
  </w:style>
  <w:style w:type="paragraph" w:styleId="DefaultDrawingStyle">
    <w:name w:val="Default Drawing Style"/>
    <w:qFormat/>
    <w:pPr>
      <w:keepNext w:val="false"/>
      <w:keepLines w:val="false"/>
      <w:pageBreakBefore w:val="false"/>
      <w:widowControl w:val="false"/>
      <w:pBdr/>
      <w:shd w:fill="auto" w:val="clear"/>
      <w:kinsoku w:val="true"/>
      <w:overflowPunct w:val="tru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36"/>
      <w:sz w:val="36"/>
      <w:szCs w:val="24"/>
      <w:u w:val="none"/>
      <w:shd w:fill="auto" w:val="clear"/>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Style13"/>
    <w:qFormat/>
    <w:pPr/>
    <w:rPr>
      <w:rFonts w:ascii="Noto Sans" w:hAnsi="Noto Sans"/>
      <w:sz w:val="36"/>
    </w:rPr>
  </w:style>
  <w:style w:type="paragraph" w:styleId="Style13">
    <w:name w:val="Κείμενο"/>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Style13"/>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shd w:fill="auto" w:val="clear"/>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BlankSlideLTNotizen">
    <w:name w:val="Blank Slide~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shd w:fill="auto" w:val="clear"/>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
    <w:name w:val="default"/>
    <w:qFormat/>
    <w:pPr>
      <w:keepNext w:val="false"/>
      <w:keepLines w:val="false"/>
      <w:pageBreakBefore w:val="false"/>
      <w:widowControl w:val="false"/>
      <w:pBdr/>
      <w:shd w:fill="auto" w:val="clear"/>
      <w:kinsoku w:val="true"/>
      <w:overflowPunct w:val="tru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auto"/>
      <w:spacing w:val="0"/>
      <w:w w:val="100"/>
      <w:kern w:val="2"/>
      <w:position w:val="0"/>
      <w:sz w:val="36"/>
      <w:sz w:val="36"/>
      <w:szCs w:val="24"/>
      <w:u w:val="none"/>
      <w:shd w:fill="auto" w:val="clear"/>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ackground">
    <w:name w:val="Backgro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Notes">
    <w:name w:val="Notes"/>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shd w:fill="auto" w:val="clear"/>
      <w:vertAlign w:val="baseline"/>
      <w:em w:val="none"/>
      <w:lang w:val="el-GR" w:eastAsia="zh-CN" w:bidi="hi-IN"/>
    </w:rPr>
  </w:style>
  <w:style w:type="paragraph" w:styleId="Outline1">
    <w:name w:val="Outline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shd w:fill="auto" w:val="clear"/>
      <w:vertAlign w:val="baseline"/>
      <w:em w:val="none"/>
      <w:lang w:val="el-GR" w:eastAsia="zh-CN" w:bidi="hi-IN"/>
    </w:rPr>
  </w:style>
  <w:style w:type="paragraph" w:styleId="DefaultLTUntertitel">
    <w:name w:val="Default~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DefaultLTNotizen">
    <w:name w:val="Default~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shd w:fill="auto" w:val="clear"/>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LTHintergrund">
    <w:name w:val="Default~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Gliederung1">
    <w:name w:val="Default 1~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Default1LTGliederung2">
    <w:name w:val="Default 1~LT~Gliederung 2"/>
    <w:basedOn w:val="Default1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Titel">
    <w:name w:val="Default 1~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shd w:fill="auto" w:val="clear"/>
      <w:vertAlign w:val="baseline"/>
      <w:em w:val="none"/>
      <w:lang w:val="el-GR" w:eastAsia="zh-CN" w:bidi="hi-IN"/>
    </w:rPr>
  </w:style>
  <w:style w:type="paragraph" w:styleId="Default1LTUntertitel">
    <w:name w:val="Default 1~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Default1LTNotizen">
    <w:name w:val="Default 1~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shd w:fill="auto" w:val="clear"/>
      <w:vertAlign w:val="baseline"/>
      <w:em w:val="none"/>
      <w:lang w:val="el-GR" w:eastAsia="zh-CN" w:bidi="hi-IN"/>
    </w:rPr>
  </w:style>
  <w:style w:type="paragraph" w:styleId="Default1LTHintergrundobjekte">
    <w:name w:val="Default 1~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Hintergrund">
    <w:name w:val="Default 1~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14">
    <w:name w:val="Περιεχόμενα πλαισίου"/>
    <w:basedOn w:val="Normal"/>
    <w:qFormat/>
    <w:pPr/>
    <w:rPr/>
  </w:style>
  <w:style w:type="paragraph" w:styleId="Style15">
    <w:name w:val="Εικόνα"/>
    <w:basedOn w:val="Caption"/>
    <w:qFormat/>
    <w:pPr/>
    <w:rPr/>
  </w:style>
  <w:style w:type="paragraph" w:styleId="Style16">
    <w:name w:val="Περιεχόμενα λίστας"/>
    <w:basedOn w:val="Normal"/>
    <w:qFormat/>
    <w:pPr>
      <w:ind w:left="567" w:right="0" w:hanging="0"/>
    </w:pPr>
    <w:rPr/>
  </w:style>
  <w:style w:type="paragraph" w:styleId="Style17">
    <w:name w:val="Επικεφαλίδα λίστας"/>
    <w:basedOn w:val="Normal"/>
    <w:next w:val="Style16"/>
    <w:qFormat/>
    <w:pPr>
      <w:ind w:left="0" w:right="0" w:hanging="0"/>
    </w:pPr>
    <w:rPr/>
  </w:style>
  <w:style w:type="paragraph" w:styleId="TextBody">
    <w:name w:val="Text Body"/>
    <w:basedOn w:val="Normal"/>
    <w:qFormat/>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openedtech.ellak.gr/" TargetMode="External"/><Relationship Id="rId4" Type="http://schemas.openxmlformats.org/officeDocument/2006/relationships/hyperlink" Target="https://openedtech.ellak.gr/2ndphase-2024/" TargetMode="External"/><Relationship Id="rId5" Type="http://schemas.openxmlformats.org/officeDocument/2006/relationships/hyperlink" Target="https://openedtech.ellak.gr/kritiria/" TargetMode="External"/><Relationship Id="rId6" Type="http://schemas.openxmlformats.org/officeDocument/2006/relationships/hyperlink" Target="https://openedtech.ellak.gr/" TargetMode="External"/><Relationship Id="rId7" Type="http://schemas.openxmlformats.org/officeDocument/2006/relationships/hyperlink" Target="https://oer.ellak.gr/2018/03/02/oer-canvas-to-protipo-gia-tin-dimiourgia-anichton-ekpedeftikon-poron-ke-sta-ellinika/" TargetMode="External"/><Relationship Id="rId8" Type="http://schemas.openxmlformats.org/officeDocument/2006/relationships/hyperlink" Target="https://oer.ellak.gr/2018/03/02/oer-canvas-to-protipo-gia-tin-dimiourgia-anichton-ekpedeftikon-poron-ke-sta-ellinika/" TargetMode="External"/><Relationship Id="rId9" Type="http://schemas.openxmlformats.org/officeDocument/2006/relationships/hyperlink" Target="https://eellak.ellak.gr/" TargetMode="External"/><Relationship Id="rId10" Type="http://schemas.openxmlformats.org/officeDocument/2006/relationships/hyperlink" Target="https://openedtech.ellak.gr/wp-content/uploads/sites/31/2023/11/&#917;&#926;&#917;-123261-2023-&#904;&#947;&#954;&#961;&#953;&#963;&#951;-&#965;&#955;&#959;&#960;&#959;&#943;&#951;&#963;&#951;&#962;-&#964;&#959;&#965;-6&#959;&#965;-&#928;&#945;&#957;&#949;&#955;&#955;&#942;&#957;&#953;&#959;&#965;-&#916;&#953;&#945;&#947;&#969;&#957;&#953;&#963;&#956;&#959;&#973;-&#913;&#957;&#959;&#953;&#967;&#964;&#974;&#957;-&#932;&#949;&#967;&#957;&#959;&#955;&#959;&#947;&#953;&#974;&#957;-&#963;&#964;&#951;&#957;-&#917;&#954;&#960;&#945;&#943;&#948;&#949;&#965;&#963;&#951;-&#964;&#959;&#965;-&#927;&#961;&#947;&#945;&#957;&#953;&#963;&#956;&#959;&#973;-.pdf" TargetMode="External"/><Relationship Id="rId11" Type="http://schemas.openxmlformats.org/officeDocument/2006/relationships/hyperlink" Target="https://www.onassis.org/el/foundation/" TargetMode="External"/><Relationship Id="rId12" Type="http://schemas.openxmlformats.org/officeDocument/2006/relationships/hyperlink" Target="http://wiki.creativecommons.org/Greece" TargetMode="External"/><Relationship Id="rId13" Type="http://schemas.openxmlformats.org/officeDocument/2006/relationships/hyperlink" Target="http://www.communia-association.org/" TargetMode="External"/><Relationship Id="rId14" Type="http://schemas.openxmlformats.org/officeDocument/2006/relationships/hyperlink" Target="http://opendatainstitute.org/" TargetMode="External"/><Relationship Id="rId15" Type="http://schemas.openxmlformats.org/officeDocument/2006/relationships/hyperlink" Target="http://internationalbudget.org/what-we-do/major-ibp-initiatives/open-budget-initiative" TargetMode="External"/><Relationship Id="rId16" Type="http://schemas.openxmlformats.org/officeDocument/2006/relationships/hyperlink" Target="http://internationalbudget.org/what-we-do/major-ibp-initiatives/open-budget-initiative" TargetMode="External"/><Relationship Id="rId17" Type="http://schemas.openxmlformats.org/officeDocument/2006/relationships/hyperlink" Target="http://internationalbudget.org/what-we-do/major-ibp-initiatives/open-budget-initiative" TargetMode="Externa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1836</TotalTime>
  <Application>Collabora_Office/22.05.10.1$Linux_X86_64 LibreOffice_project/dadcf15b93ea7a20024f551327fed2744887a52f</Application>
  <AppVersion>15.0000</AppVersion>
  <Pages>2</Pages>
  <Words>503</Words>
  <Characters>3261</Characters>
  <CharactersWithSpaces>3755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el-GR</dc:language>
  <cp:lastModifiedBy/>
  <dcterms:modified xsi:type="dcterms:W3CDTF">2024-02-21T08:35:21Z</dcterms:modified>
  <cp:revision>366</cp:revision>
  <dc:subject/>
  <dc:title/>
</cp:coreProperties>
</file>