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Style w:val="Style8"/>
          <w:rFonts w:ascii="Liberation Serif" w:hAnsi="Liberation Serif"/>
          <w:b/>
          <w:bCs/>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8"/>
          <w:rFonts w:ascii="Liberation Serif" w:hAnsi="Liberation Serif"/>
          <w:b/>
          <w:bCs/>
        </w:rPr>
        <w:tab/>
        <w:tab/>
        <w:tab/>
        <w:tab/>
        <w:tab/>
        <w:tab/>
        <w:tab/>
        <w:tab/>
        <w:tab/>
        <w:tab/>
        <w:tab/>
      </w:r>
    </w:p>
    <w:p>
      <w:pPr>
        <w:pStyle w:val="Normal"/>
        <w:jc w:val="both"/>
        <w:rPr>
          <w:rFonts w:ascii="Liberation Serif" w:hAnsi="Liberation Serif"/>
        </w:rPr>
      </w:pPr>
      <w:r>
        <w:rPr>
          <w:rFonts w:ascii="Liberation Serif" w:hAnsi="Liberation Serif"/>
        </w:rPr>
      </w:r>
    </w:p>
    <w:p>
      <w:pPr>
        <w:pStyle w:val="Normal"/>
        <w:spacing w:lineRule="auto" w:line="360"/>
        <w:jc w:val="both"/>
        <w:rPr>
          <w:rFonts w:ascii="Liberation Serif" w:hAnsi="Liberation Serif"/>
          <w:sz w:val="21"/>
          <w:szCs w:val="21"/>
        </w:rPr>
      </w:pPr>
      <w:r>
        <w:rPr>
          <w:rFonts w:ascii="Liberation Serif" w:hAnsi="Liberation Serif"/>
          <w:sz w:val="21"/>
          <w:szCs w:val="21"/>
        </w:rPr>
      </w:r>
    </w:p>
    <w:p>
      <w:pPr>
        <w:pStyle w:val="Normal"/>
        <w:spacing w:lineRule="auto" w:line="360"/>
        <w:jc w:val="right"/>
        <w:rPr>
          <w:rFonts w:ascii="Liberation Serif" w:hAnsi="Liberation Serif"/>
          <w:sz w:val="24"/>
          <w:szCs w:val="24"/>
        </w:rPr>
      </w:pPr>
      <w:r>
        <w:rPr>
          <w:rFonts w:ascii="Liberation Serif" w:hAnsi="Liberation Serif"/>
          <w:sz w:val="24"/>
          <w:szCs w:val="24"/>
        </w:rPr>
        <w:t xml:space="preserve">Αθήνα, </w:t>
      </w:r>
      <w:r>
        <w:rPr>
          <w:rFonts w:ascii="Liberation Serif" w:hAnsi="Liberation Serif"/>
          <w:sz w:val="24"/>
          <w:szCs w:val="24"/>
        </w:rPr>
        <w:t>11 Ιουνίου</w:t>
      </w:r>
      <w:r>
        <w:rPr>
          <w:rFonts w:ascii="Liberation Serif" w:hAnsi="Liberation Serif"/>
          <w:sz w:val="24"/>
          <w:szCs w:val="24"/>
        </w:rPr>
        <w:t xml:space="preserve"> 202</w:t>
      </w:r>
      <w:r>
        <w:rPr>
          <w:rFonts w:ascii="Liberation Serif" w:hAnsi="Liberation Serif"/>
          <w:sz w:val="24"/>
          <w:szCs w:val="24"/>
        </w:rPr>
        <w:t>5</w:t>
      </w:r>
    </w:p>
    <w:p>
      <w:pPr>
        <w:pStyle w:val="Normal"/>
        <w:spacing w:lineRule="auto" w:line="360"/>
        <w:jc w:val="both"/>
        <w:rPr>
          <w:rFonts w:ascii="Liberation Serif" w:hAnsi="Liberation Serif"/>
          <w:sz w:val="21"/>
          <w:szCs w:val="21"/>
        </w:rPr>
      </w:pPr>
      <w:r>
        <w:rPr>
          <w:rFonts w:ascii="Liberation Serif" w:hAnsi="Liberation Serif"/>
          <w:sz w:val="21"/>
          <w:szCs w:val="21"/>
        </w:rPr>
      </w:r>
    </w:p>
    <w:p>
      <w:pPr>
        <w:pStyle w:val="Normal"/>
        <w:spacing w:lineRule="auto" w:line="360"/>
        <w:jc w:val="both"/>
        <w:rPr>
          <w:rFonts w:ascii="Liberation Serif" w:hAnsi="Liberation Serif"/>
          <w:sz w:val="21"/>
          <w:szCs w:val="21"/>
        </w:rPr>
      </w:pPr>
      <w:r>
        <w:rPr>
          <w:rFonts w:ascii="Liberation Serif" w:hAnsi="Liberation Serif"/>
          <w:sz w:val="21"/>
          <w:szCs w:val="21"/>
        </w:rPr>
      </w:r>
    </w:p>
    <w:p>
      <w:pPr>
        <w:pStyle w:val="Normal"/>
        <w:keepNext w:val="false"/>
        <w:keepLines w:val="false"/>
        <w:spacing w:lineRule="auto" w:line="360" w:before="480" w:after="120"/>
        <w:jc w:val="center"/>
        <w:rPr>
          <w:rFonts w:ascii="Liberation Serif" w:hAnsi="Liberation Serif"/>
          <w:b/>
          <w:b/>
          <w:bCs/>
          <w:sz w:val="24"/>
          <w:szCs w:val="24"/>
        </w:rPr>
      </w:pPr>
      <w:bookmarkStart w:id="0" w:name="__DdeLink__2_1708691703"/>
      <w:bookmarkEnd w:id="0"/>
      <w:r>
        <w:rPr>
          <w:rFonts w:ascii="Liberation Serif" w:hAnsi="Liberation Serif"/>
          <w:b/>
          <w:bCs/>
          <w:sz w:val="24"/>
          <w:szCs w:val="24"/>
        </w:rPr>
        <w:t>ΔΕΛΤΙΟ ΤΥΠΟΥ</w:t>
      </w:r>
    </w:p>
    <w:p>
      <w:pPr>
        <w:pStyle w:val="TextBody"/>
        <w:spacing w:lineRule="auto" w:line="360" w:before="480" w:after="120"/>
        <w:jc w:val="center"/>
        <w:rPr>
          <w:rFonts w:ascii="Liberation Serif" w:hAnsi="Liberation Serif"/>
          <w:b/>
          <w:b/>
          <w:bCs/>
          <w:sz w:val="24"/>
          <w:szCs w:val="24"/>
          <w:u w:val="none"/>
        </w:rPr>
      </w:pPr>
      <w:r>
        <w:rPr>
          <w:rFonts w:ascii="Liberation Serif" w:hAnsi="Liberation Serif"/>
          <w:b/>
          <w:bCs/>
          <w:sz w:val="24"/>
          <w:szCs w:val="24"/>
          <w:u w:val="none"/>
        </w:rPr>
        <w:t xml:space="preserve">Ολοκληρώθηκε επιτυχώς το 1ο </w:t>
      </w:r>
      <w:r>
        <w:rPr>
          <w:rStyle w:val="StrongEmphasis"/>
          <w:rFonts w:ascii="Liberation Serif" w:hAnsi="Liberation Serif"/>
          <w:b/>
          <w:sz w:val="24"/>
          <w:szCs w:val="24"/>
          <w:u w:val="none"/>
        </w:rPr>
        <w:t>ATHENS AI SUMMIT 2025</w:t>
      </w:r>
    </w:p>
    <w:p>
      <w:pPr>
        <w:pStyle w:val="TextBody"/>
        <w:jc w:val="both"/>
        <w:rPr>
          <w:rStyle w:val="StrongEmphasis"/>
          <w:rFonts w:ascii="Liberation Serif" w:hAnsi="Liberation Serif"/>
          <w:b w:val="false"/>
          <w:b w:val="false"/>
          <w:bCs w:val="false"/>
          <w:sz w:val="24"/>
          <w:szCs w:val="24"/>
        </w:rPr>
      </w:pPr>
      <w:r>
        <w:rPr/>
      </w:r>
    </w:p>
    <w:p>
      <w:pPr>
        <w:pStyle w:val="TextBody"/>
        <w:jc w:val="both"/>
        <w:rPr>
          <w:rStyle w:val="StrongEmphasis"/>
          <w:rFonts w:ascii="Liberation Serif" w:hAnsi="Liberation Serif"/>
          <w:b w:val="false"/>
          <w:b w:val="false"/>
          <w:bCs w:val="false"/>
          <w:i w:val="false"/>
          <w:caps w:val="false"/>
          <w:smallCaps w:val="false"/>
          <w:strike w:val="false"/>
          <w:dstrike w:val="false"/>
          <w:color w:val="000000"/>
          <w:sz w:val="24"/>
          <w:szCs w:val="24"/>
          <w:u w:val="none"/>
          <w:effect w:val="none"/>
        </w:rPr>
      </w:pPr>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 xml:space="preserve">Με μεγάλη επιτυχία πραγματοποιήθηκε την Πέμπτη 5 Ιουνίου 2025 το συνέδριο </w:t>
      </w:r>
      <w:hyperlink r:id="rId3">
        <w:r>
          <w:rPr>
            <w:rStyle w:val="StrongEmphasis"/>
            <w:rFonts w:ascii="Liberation Serif" w:hAnsi="Liberation Serif"/>
            <w:i w:val="false"/>
            <w:caps w:val="false"/>
            <w:smallCaps w:val="false"/>
            <w:strike w:val="false"/>
            <w:dstrike w:val="false"/>
            <w:color w:val="000000"/>
            <w:sz w:val="24"/>
            <w:szCs w:val="24"/>
            <w:u w:val="none"/>
            <w:effect w:val="none"/>
          </w:rPr>
          <w:t>ATHENS AI SUMMIT 2025</w:t>
        </w:r>
      </w:hyperlink>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 xml:space="preserve">, στο ξενοδοχείο Divani Caravel στην Αθήνα, το οποίο αποτέλεσε την πρώτη διοργάνωση του νέου αυτού θεσμού για την τεχνητή νοημοσύνη στην Ελλάδα. Τη διοργάνωση ανέλαβε η </w:t>
      </w:r>
      <w:r>
        <w:rPr>
          <w:rStyle w:val="StrongEmphasis"/>
          <w:rFonts w:ascii="Liberation Serif" w:hAnsi="Liberation Serif"/>
          <w:i w:val="false"/>
          <w:caps w:val="false"/>
          <w:smallCaps w:val="false"/>
          <w:strike w:val="false"/>
          <w:dstrike w:val="false"/>
          <w:color w:val="000000"/>
          <w:sz w:val="24"/>
          <w:szCs w:val="24"/>
          <w:u w:val="none"/>
          <w:effect w:val="none"/>
        </w:rPr>
        <w:t>METATeam</w:t>
      </w:r>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 φιλοδοξώντας να καθιερώσει το συνέδριο ως ετήσιο σημείο αναφοράς για την ψηφιακή τεχνολογία και την καινοτομία στον τομέα της Τεχνητής Νοημοσύνης.</w:t>
      </w:r>
    </w:p>
    <w:p>
      <w:pPr>
        <w:pStyle w:val="TextBody"/>
        <w:jc w:val="both"/>
        <w:rPr>
          <w:rFonts w:ascii="Liberation Serif" w:hAnsi="Liberation Serif"/>
          <w:sz w:val="24"/>
          <w:szCs w:val="24"/>
        </w:rPr>
      </w:pPr>
      <w:r>
        <w:rPr>
          <w:rFonts w:ascii="Liberation Serif" w:hAnsi="Liberation Serif"/>
          <w:sz w:val="24"/>
          <w:szCs w:val="24"/>
        </w:rPr>
        <w:t>Στο συνέδριο συμμετείχαν εκπρόσωποι της πολιτείας, της ακαδημαϊκής και ερευνητικής κοινότητας, καθώς και στελέχη του ιδιωτικού τομέα. Οι θεματικές που καλύφθηκαν περιελάμβαναν την ελληνική στρατηγική για την αξιοποίηση της ΤΝ, την ενσωμάτωσή της στα μεγάλα ψηφιακά έργα του δημόσιου και ιδιωτικού τομέα, τις ευκαιρίες που προκύπτουν από το Ταμείο Ανάκαμψης, καθώς και τις προκλήσεις σε τομείς όπως η υγεία, η εκπαίδευση, η ενέργεια και η διαχείριση των δεδομένων.</w:t>
      </w:r>
    </w:p>
    <w:p>
      <w:pPr>
        <w:pStyle w:val="TextBody"/>
        <w:jc w:val="both"/>
        <w:rPr/>
      </w:pPr>
      <w:r>
        <w:rPr>
          <w:rFonts w:ascii="Liberation Serif" w:hAnsi="Liberation Serif"/>
          <w:sz w:val="24"/>
          <w:szCs w:val="24"/>
        </w:rPr>
        <w:t xml:space="preserve">Ο </w:t>
      </w:r>
      <w:hyperlink r:id="rId4">
        <w:r>
          <w:rPr>
            <w:rStyle w:val="InternetLink"/>
            <w:rFonts w:ascii="Liberation Serif" w:hAnsi="Liberation Serif"/>
            <w:sz w:val="24"/>
            <w:szCs w:val="24"/>
          </w:rPr>
          <w:t>Οργανισμός Ανοιχτών Τεχνολογιών-ΕΕΛΛΑΚ</w:t>
        </w:r>
      </w:hyperlink>
      <w:r>
        <w:rPr>
          <w:rFonts w:ascii="Liberation Serif" w:hAnsi="Liberation Serif"/>
          <w:sz w:val="24"/>
          <w:szCs w:val="24"/>
        </w:rPr>
        <w:t xml:space="preserve"> ήταν ανάμεσα στους υποστηρικτές της εκδήλωσης ενώ δύο μέλη</w:t>
      </w:r>
      <w:r>
        <w:rPr>
          <w:rStyle w:val="StrongEmphasis"/>
          <w:rFonts w:ascii="Liberation Serif" w:hAnsi="Liberation Serif"/>
          <w:sz w:val="24"/>
          <w:szCs w:val="24"/>
        </w:rPr>
        <w:t xml:space="preserve"> του Διοικητικού Συμβουλίου του </w:t>
      </w:r>
      <w:r>
        <w:rPr>
          <w:rFonts w:ascii="Liberation Serif" w:hAnsi="Liberation Serif"/>
          <w:sz w:val="24"/>
          <w:szCs w:val="24"/>
        </w:rPr>
        <w:t xml:space="preserve">συμμετείχαν ενεργά στις εργασίες του συνεδρίου. Ο </w:t>
      </w:r>
      <w:hyperlink r:id="rId5">
        <w:r>
          <w:rPr>
            <w:rStyle w:val="StrongEmphasis"/>
            <w:rFonts w:ascii="Liberation Serif" w:hAnsi="Liberation Serif"/>
            <w:sz w:val="24"/>
            <w:szCs w:val="24"/>
          </w:rPr>
          <w:t>Καθηγητής Νεκτάριος Κοζύρης</w:t>
        </w:r>
      </w:hyperlink>
      <w:r>
        <w:rPr>
          <w:rFonts w:ascii="Liberation Serif" w:hAnsi="Liberation Serif"/>
          <w:sz w:val="24"/>
          <w:szCs w:val="24"/>
        </w:rPr>
        <w:t xml:space="preserve">, Εθνικός Εκπρόσωπος και Μέλος Δ.Σ. του EuroHPC, Αντιπρόεδρος της ΕΕΛΛΑΚ και Καθηγητής στο Εθνικό Μετσόβιο Πολυτεχνείο, συμμετείχε στο κεντρικό πάνελ για την ελληνική στρατηγική αξιοποίησης της ΤΝ, μαζί με τους Δημοσθένη Αναγνωστόπουλο, ΓΓ Πληροφοριακών Συστημάτων Ψηφιακής Διακυβέρνησης, Γιάννη Μαστρογεωργίου Ειδικός Γραμματέας Μακροπρόθεσμου Σχεδιασμού, Συντονιστής της Εθνικής Συμβουλευτικής Επιτροπής AI υπό τον Πρωθυπουργό και Απόστολο Μπούτο Σύμβουλο Διοικητή της ΑΑΔΕ. Ο κ. Κοζύρης, μίλησε για την Ευρωπαϊκή στρατηγική που πρωτοπορεί στο AI με βασικούς πυλώνες τις υποδομές, τα δεδομένα, τις δεξιότητες αλλά και το ταλέντο που θα δώσουν τη δυνατότητα στην Ευρώπη να είναι ανταγωνιστική προς την Κίνα και τις ΗΠΑ ενώ τόνισε την ανάγκη για την ανάπτυξη ελληνικών μεγάλων γλωσσικών μοντέλων (LLMs). Ιδιαίτερη μνεία έκανε στην ομάδα του Ινστιτούτου επεξεργασίας του λόγου (ΙΕΛ) του Ε.Κ. Αθηνά που λειτουργεί υπό τη διεύθυνση του Δρ. Βασίλη Κατσούρου και ασχολείται με την ανάπτυξη και εκπαίδευση γλωσσικών μοντέλων </w:t>
      </w:r>
      <w:r>
        <w:rPr>
          <w:rStyle w:val="StrongEmphasis"/>
          <w:rFonts w:ascii="Liberation Serif" w:hAnsi="Liberation Serif"/>
          <w:b w:val="false"/>
          <w:sz w:val="24"/>
          <w:szCs w:val="24"/>
        </w:rPr>
        <w:t>ανοιχτού κώδικα</w:t>
      </w:r>
      <w:r>
        <w:rPr>
          <w:rFonts w:ascii="Liberation Serif" w:hAnsi="Liberation Serif"/>
          <w:sz w:val="24"/>
          <w:szCs w:val="24"/>
        </w:rPr>
        <w:t xml:space="preserve"> όπως το </w:t>
      </w:r>
      <w:hyperlink r:id="rId6">
        <w:r>
          <w:rPr>
            <w:rStyle w:val="InternetLink"/>
            <w:rFonts w:ascii="Liberation Serif" w:hAnsi="Liberation Serif"/>
            <w:sz w:val="24"/>
            <w:szCs w:val="24"/>
          </w:rPr>
          <w:t>Μελτέμι</w:t>
        </w:r>
      </w:hyperlink>
      <w:r>
        <w:rPr>
          <w:rFonts w:ascii="Liberation Serif" w:hAnsi="Liberation Serif"/>
          <w:sz w:val="24"/>
          <w:szCs w:val="24"/>
        </w:rPr>
        <w:t xml:space="preserve"> και το </w:t>
      </w:r>
      <w:hyperlink r:id="rId7">
        <w:r>
          <w:rPr>
            <w:rStyle w:val="InternetLink"/>
            <w:rFonts w:ascii="Liberation Serif" w:hAnsi="Liberation Serif"/>
            <w:sz w:val="24"/>
            <w:szCs w:val="24"/>
          </w:rPr>
          <w:t>Llama-Krikri</w:t>
        </w:r>
      </w:hyperlink>
      <w:r>
        <w:rPr>
          <w:rFonts w:ascii="Liberation Serif" w:hAnsi="Liberation Serif"/>
          <w:sz w:val="24"/>
          <w:szCs w:val="24"/>
        </w:rPr>
        <w:t xml:space="preserve"> ενώ αποκάλυψε ότι η Ελλάδα θα αποκτήσει σύντομα το δικό της γλωσσικό μοντέλο, χάρη στην βοήθεια του Εργοστασίου Τεχνητής Νοημοσύνης που υλοποιείται στο Τεχνολογικό Πάρκο Λαυρίου (</w:t>
      </w:r>
      <w:hyperlink r:id="rId8">
        <w:r>
          <w:rPr>
            <w:rStyle w:val="Emphasis"/>
            <w:rFonts w:ascii="Liberation Serif" w:hAnsi="Liberation Serif"/>
            <w:sz w:val="24"/>
            <w:szCs w:val="24"/>
          </w:rPr>
          <w:t>Pharos – The Greek AI Factory for accelerating AI innovation</w:t>
        </w:r>
      </w:hyperlink>
      <w:r>
        <w:rPr>
          <w:rStyle w:val="Emphasis"/>
          <w:rFonts w:ascii="Liberation Serif" w:hAnsi="Liberation Serif"/>
          <w:sz w:val="24"/>
          <w:szCs w:val="24"/>
        </w:rPr>
        <w:t>).</w:t>
      </w:r>
    </w:p>
    <w:p>
      <w:pPr>
        <w:pStyle w:val="TextBody"/>
        <w:jc w:val="both"/>
        <w:rPr/>
      </w:pPr>
      <w:r>
        <w:rPr>
          <w:rFonts w:ascii="Liberation Serif" w:hAnsi="Liberation Serif"/>
          <w:sz w:val="24"/>
          <w:szCs w:val="24"/>
        </w:rPr>
        <w:t xml:space="preserve">Ο </w:t>
      </w:r>
      <w:hyperlink r:id="rId9">
        <w:r>
          <w:rPr>
            <w:rStyle w:val="StrongEmphasis"/>
            <w:rFonts w:ascii="Liberation Serif" w:hAnsi="Liberation Serif"/>
            <w:sz w:val="24"/>
            <w:szCs w:val="24"/>
          </w:rPr>
          <w:t>Δρ. Μιχάλης Παρασκευάς</w:t>
        </w:r>
      </w:hyperlink>
      <w:r>
        <w:rPr>
          <w:rFonts w:ascii="Liberation Serif" w:hAnsi="Liberation Serif"/>
          <w:sz w:val="24"/>
          <w:szCs w:val="24"/>
        </w:rPr>
        <w:t xml:space="preserve">, Καθηγητής του Πανεπιστημίου Πελοποννήσου και Αντιπρόεδρος του Δ.Σ. του ΙΤΥΕ «Διόφαντος», επίσης μέλος του Δ.Σ. της ΕΕΛΛΑΚ, συμμετείχε στο πάνελ με τίτλο «Ψηφιακά έργα και υλοποιήσεις μέσω AI», παρουσίασε πρωτοβουλίες του ΙΤΥΕ “Διόφαντος” που αξιοποιούν λογισμικά ανοικτού κώδικα και προάγουν τη χρήση της Τεχνητής Νοημοσύνης στην Εκπαίδευση. Στην ομιλία του, με τίτλο «Η Εκπαίδευση στην Εποχή της Τεχνητής Νοημοσύνης: Νέοι Ορίζοντες, Προκλήσεις και η Συμβολή του ΙΤΥΕ Διόφαντος στη Διαμόρφωση του νέου Ψηφιακού Εκπαιδευτικού Περιβάλλοντος», παρουσιάστηκαν δράσεις, όπου ο ανοικτός κώδικας αποτελεί θεμέλιο. Η παρουσίαση επιβεβαίωσε την αξία της υιοθέτησης ανοικτών λογισμικών και προτύπων σε έργα Τεχνητής Νοημοσύνης στην εκπαίδευση, συμβάλλοντας στη δημιουργία ανοιχτών ψηφιακών οικοσυστημάτων προς όφελος της εκπαιδευτικής κοινότητας.Η παρουσίαση του κ. Παρασκευά είναι διαθέσιμη </w:t>
      </w:r>
      <w:hyperlink r:id="rId10">
        <w:r>
          <w:rPr>
            <w:rStyle w:val="InternetLink"/>
            <w:rFonts w:ascii="Liberation Serif" w:hAnsi="Liberation Serif"/>
            <w:sz w:val="24"/>
            <w:szCs w:val="24"/>
          </w:rPr>
          <w:t>εδώ</w:t>
        </w:r>
      </w:hyperlink>
      <w:r>
        <w:rPr>
          <w:rFonts w:ascii="Liberation Serif" w:hAnsi="Liberation Serif"/>
          <w:sz w:val="24"/>
          <w:szCs w:val="24"/>
        </w:rPr>
        <w:t xml:space="preserve">. </w:t>
      </w:r>
    </w:p>
    <w:p>
      <w:pPr>
        <w:pStyle w:val="TextBody"/>
        <w:jc w:val="both"/>
        <w:rPr>
          <w:rFonts w:ascii="Liberation Serif" w:hAnsi="Liberation Serif"/>
          <w:sz w:val="24"/>
          <w:szCs w:val="24"/>
        </w:rPr>
      </w:pPr>
      <w:r>
        <w:rPr>
          <w:rFonts w:ascii="Liberation Serif" w:hAnsi="Liberation Serif"/>
          <w:sz w:val="24"/>
          <w:szCs w:val="24"/>
        </w:rPr>
        <w:t>Η παρουσία των εκπροσώπων της ΕΕΛΛΑΚ ανέδειξε τον ρόλο που μπορεί να διαδραματίσει η κοινότητα του ανοικτού λογισμικού και των ψηφιακών κοινών στη χάραξη και υλοποίηση μιας βιώσιμης, διαφανούς και κοινωνικά επωφελούς στρατηγικής για την τεχνητή νοημοσύνη στην Ελλάδα. Το συνέδριο έκλεισε με δεσμεύσεις για ενίσχυση της συνεργασίας μεταξύ φορέων του οικοσυστήματος, με έμφαση στην καινοτομία, τη διαλειτουργικότητα και την προσβασιμότητα της ΤΝ για όλους.</w:t>
      </w:r>
    </w:p>
    <w:p>
      <w:pPr>
        <w:pStyle w:val="TextBody"/>
        <w:jc w:val="both"/>
        <w:rPr>
          <w:rStyle w:val="StrongEmphasis"/>
          <w:rFonts w:ascii="Liberation Serif" w:hAnsi="Liberation Serif"/>
          <w:b w:val="false"/>
          <w:b w:val="false"/>
          <w:bCs w:val="false"/>
          <w:i w:val="false"/>
          <w:caps w:val="false"/>
          <w:smallCaps w:val="false"/>
          <w:strike w:val="false"/>
          <w:dstrike w:val="false"/>
          <w:color w:val="000000"/>
          <w:sz w:val="24"/>
          <w:szCs w:val="24"/>
          <w:u w:val="none"/>
          <w:effect w:val="none"/>
        </w:rPr>
      </w:pPr>
      <w:r>
        <w:rPr/>
      </w:r>
    </w:p>
    <w:p>
      <w:pPr>
        <w:pStyle w:val="Normal"/>
        <w:jc w:val="both"/>
        <w:rPr>
          <w:rFonts w:ascii="Liberation Serif" w:hAnsi="Liberation Serif"/>
        </w:rPr>
      </w:pPr>
      <w:bookmarkStart w:id="1" w:name="__DdeLink__160_206753045"/>
      <w:bookmarkEnd w:id="1"/>
      <w:r>
        <w:rPr>
          <w:rFonts w:ascii="Liberation Serif" w:hAnsi="Liberation Serif"/>
        </w:rPr>
        <w:t>_____</w:t>
      </w:r>
    </w:p>
    <w:p>
      <w:pPr>
        <w:pStyle w:val="Normal"/>
        <w:jc w:val="both"/>
        <w:rPr>
          <w:rFonts w:ascii="Liberation Serif" w:hAnsi="Liberation Serif"/>
        </w:rPr>
      </w:pPr>
      <w:r>
        <w:rPr>
          <w:rFonts w:ascii="Liberation Serif" w:hAnsi="Liberation Serif"/>
        </w:rPr>
      </w:r>
      <w:bookmarkStart w:id="2" w:name="__DdeLink__2_1708691703"/>
      <w:bookmarkStart w:id="3" w:name="__DdeLink__2_1708691703"/>
      <w:bookmarkEnd w:id="3"/>
    </w:p>
    <w:p>
      <w:pPr>
        <w:pStyle w:val="TextBody"/>
        <w:jc w:val="both"/>
        <w:rPr/>
      </w:pPr>
      <w:r>
        <w:rPr>
          <w:rStyle w:val="Style8"/>
          <w:rFonts w:ascii="Liberation Serif" w:hAnsi="Liberation Serif"/>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οΛογισμικού,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11" w:tgtFrame="_top">
        <w:r>
          <w:rPr>
            <w:rStyle w:val="Style8"/>
            <w:rFonts w:ascii="Liberation Serif" w:hAnsi="Liberation Serif"/>
            <w:sz w:val="20"/>
            <w:u w:val="single"/>
          </w:rPr>
          <w:t>wiki.creativecommons.org/Greece</w:t>
        </w:r>
      </w:hyperlink>
      <w:r>
        <w:rPr>
          <w:rStyle w:val="Style8"/>
          <w:rFonts w:ascii="Liberation Serif" w:hAnsi="Liberation Serif"/>
          <w:sz w:val="20"/>
        </w:rPr>
        <w:t>), είναι ιδρυτικό μέλος του COMMUNIA (</w:t>
      </w:r>
      <w:hyperlink r:id="rId12" w:tgtFrame="_top">
        <w:r>
          <w:rPr>
            <w:rStyle w:val="Style8"/>
            <w:rFonts w:ascii="Liberation Serif" w:hAnsi="Liberation Serif"/>
            <w:sz w:val="20"/>
            <w:u w:val="single"/>
          </w:rPr>
          <w:t>www.communia-association.org</w:t>
        </w:r>
      </w:hyperlink>
      <w:r>
        <w:rPr>
          <w:rStyle w:val="Style8"/>
          <w:rFonts w:ascii="Liberation Serif" w:hAnsi="Liberation Serif"/>
          <w:sz w:val="20"/>
        </w:rPr>
        <w:t>), είναι ο ελληνικό κόμβος για το Open Data Institute (</w:t>
      </w:r>
      <w:hyperlink r:id="rId13" w:tgtFrame="_top">
        <w:r>
          <w:rPr>
            <w:rStyle w:val="Style8"/>
            <w:rFonts w:ascii="Liberation Serif" w:hAnsi="Liberation Serif"/>
            <w:sz w:val="20"/>
            <w:u w:val="single"/>
          </w:rPr>
          <w:t>opendatainstitute.org</w:t>
        </w:r>
      </w:hyperlink>
      <w:r>
        <w:rPr>
          <w:rStyle w:val="Style8"/>
          <w:rFonts w:ascii="Liberation Serif" w:hAnsi="Liberation Serif"/>
          <w:sz w:val="20"/>
        </w:rPr>
        <w:t>), και είναι μέλος του Open Budget Initiative (</w:t>
      </w:r>
      <w:hyperlink r:id="rId14" w:tgtFrame="_top">
        <w:r>
          <w:rPr>
            <w:rStyle w:val="Style8"/>
            <w:rFonts w:ascii="Liberation Serif" w:hAnsi="Liberation Serif"/>
            <w:sz w:val="20"/>
            <w:u w:val="single"/>
          </w:rPr>
          <w:t>internationalbudget.org/what-we-do/major-ibp-initiatives/open-budget-initiative</w:t>
        </w:r>
      </w:hyperlink>
      <w:r>
        <w:rPr>
          <w:rStyle w:val="Style8"/>
          <w:rFonts w:ascii="Liberation Serif" w:hAnsi="Liberation Serif"/>
          <w:sz w:val="20"/>
        </w:rPr>
        <w:t>).</w:t>
      </w:r>
    </w:p>
    <w:p>
      <w:pPr>
        <w:pStyle w:val="TextBody"/>
        <w:spacing w:before="0" w:after="140"/>
        <w:jc w:val="both"/>
        <w:rPr>
          <w:rFonts w:ascii="Liberation Serif" w:hAnsi="Liberation Serif"/>
          <w:sz w:val="20"/>
          <w:szCs w:val="20"/>
        </w:rPr>
      </w:pPr>
      <w:r>
        <w:rPr>
          <w:rFonts w:ascii="Liberation Serif" w:hAnsi="Liberation Serif"/>
          <w:sz w:val="20"/>
          <w:szCs w:val="20"/>
        </w:rPr>
        <w:t xml:space="preserve">Επικοινωνία: </w:t>
      </w:r>
      <w:r>
        <w:rPr>
          <w:rFonts w:ascii="Liberation Serif" w:hAnsi="Liberation Serif"/>
          <w:sz w:val="20"/>
          <w:szCs w:val="20"/>
        </w:rPr>
        <w:t xml:space="preserve">Κλειώ Καζάνα </w:t>
      </w:r>
      <w:r>
        <w:rPr>
          <w:rFonts w:ascii="Liberation Serif" w:hAnsi="Liberation Serif"/>
          <w:sz w:val="20"/>
          <w:szCs w:val="20"/>
        </w:rPr>
        <w:t>210 2209380, info@eellak.gr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swiss"/>
    <w:pitch w:val="variable"/>
  </w:font>
  <w:font w:name="Carlito">
    <w:altName w:val="Calibri"/>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2"/>
    <w:family w:val="auto"/>
    <w:pitch w:val="default"/>
  </w:font>
  <w:font w:name="Times New Roman">
    <w:charset w:val="01"/>
    <w:family w:val="roman"/>
    <w:pitch w:val="variable"/>
  </w:font>
  <w:font w:name="Arial">
    <w:charset w:val="01"/>
    <w:family w:val="roman"/>
    <w:pitch w:val="variable"/>
  </w:font>
  <w:font w:name="Lohit Devanagari">
    <w:charset w:val="01"/>
    <w:family w:val="swiss"/>
    <w:pitch w:val="variable"/>
  </w:font>
  <w:font w:name="Noto Sans">
    <w:charset w:val="01"/>
    <w:family w:val="swiss"/>
    <w:pitch w:val="variable"/>
  </w:font>
  <w:font w:name="Liberation Sans">
    <w:altName w:val="Arial"/>
    <w:charset w:val="01"/>
    <w:family w:val="swiss"/>
    <w:pitch w:val="variable"/>
  </w:font>
  <w:font w:name="Liberation Serif">
    <w:altName w:val="Times New Roman"/>
    <w:charset w:val="01"/>
    <w:family w:val="swiss"/>
    <w:pitch w:val="variable"/>
  </w:font>
</w:fonts>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Heading1">
    <w:name w:val="Heading 1"/>
    <w:basedOn w:val="Heading"/>
    <w:next w:val="TextBody"/>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Heading"/>
    <w:next w:val="TextBody"/>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Heading"/>
    <w:next w:val="TextBody"/>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Style8">
    <w:name w:val="Προεπιλεγμένη γραμματοσειρά"/>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rPr>
  </w:style>
  <w:style w:type="character" w:styleId="Style9">
    <w:name w:val="Υπερ-σύνδεση"/>
    <w:basedOn w:val="Style8"/>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ListLabel4">
    <w:name w:val="ListLabel 4"/>
    <w:qFormat/>
    <w:rPr>
      <w:color w:val="212121"/>
      <w:sz w:val="24"/>
      <w:szCs w:val="24"/>
    </w:rPr>
  </w:style>
  <w:style w:type="character" w:styleId="ListLabel3">
    <w:name w:val="ListLabel 3"/>
    <w:qFormat/>
    <w:rPr>
      <w:b/>
      <w:color w:val="1155CC"/>
      <w:sz w:val="24"/>
      <w:szCs w:val="24"/>
      <w:u w:val="single"/>
    </w:rPr>
  </w:style>
  <w:style w:type="character" w:styleId="ListLabel2">
    <w:name w:val="ListLabel 2"/>
    <w:qFormat/>
    <w:rPr>
      <w:color w:val="1155CC"/>
      <w:sz w:val="24"/>
      <w:szCs w:val="24"/>
      <w:u w:val="single"/>
    </w:rPr>
  </w:style>
  <w:style w:type="character" w:styleId="ListLabel1">
    <w:name w:val="ListLabel 1"/>
    <w:qFormat/>
    <w:rPr>
      <w:b/>
      <w:color w:val="1155CC"/>
      <w:sz w:val="32"/>
      <w:szCs w:val="32"/>
      <w:u w:val="single"/>
    </w:rPr>
  </w:style>
  <w:style w:type="character" w:styleId="Emphasis">
    <w:name w:val="Emphasis"/>
    <w:qFormat/>
    <w:rPr>
      <w:i/>
      <w:iCs/>
    </w:rPr>
  </w:style>
  <w:style w:type="character" w:styleId="NumberingSymbols">
    <w:name w:val="Numbering Symbols"/>
    <w:qFormat/>
    <w:rPr/>
  </w:style>
  <w:style w:type="character" w:styleId="EndnoteCharacters">
    <w:name w:val="Endnote Characters"/>
    <w:qFormat/>
    <w:rPr/>
  </w:style>
  <w:style w:type="character" w:styleId="FootnoteCharacters">
    <w:name w:val="Footnote Characters"/>
    <w:qFormat/>
    <w:rPr/>
  </w:style>
  <w:style w:type="paragraph" w:styleId="Style10">
    <w:name w:val="Βασικό"/>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TextBody">
    <w:name w:val="Body Text"/>
    <w:basedOn w:val="Normal"/>
    <w:pPr>
      <w:spacing w:lineRule="auto" w:line="276" w:before="0" w:after="140"/>
    </w:pPr>
    <w:rPr/>
  </w:style>
  <w:style w:type="paragraph" w:styleId="Web">
    <w:name w:val="Κανονικό (Web)"/>
    <w:basedOn w:val="Style10"/>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Heading">
    <w:name w:val="Heading"/>
    <w:basedOn w:val="Normal"/>
    <w:next w:val="TextBody"/>
    <w:qFormat/>
    <w:pPr>
      <w:keepNext w:val="true"/>
      <w:spacing w:before="240" w:after="283"/>
    </w:pPr>
    <w:rPr>
      <w:rFonts w:ascii="Carlito" w:hAnsi="Carlito" w:eastAsia="Noto Sans SC Regular" w:cs="Noto Sans Devanagari"/>
      <w:sz w:val="28"/>
      <w:szCs w:val="28"/>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Normal1">
    <w:name w:val="LO-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enter" w:pos="4819" w:leader="none"/>
        <w:tab w:val="right" w:pos="9638" w:leader="none"/>
      </w:tabs>
    </w:pPr>
    <w:rPr/>
  </w:style>
  <w:style w:type="paragraph" w:styleId="Footer">
    <w:name w:val="Footer"/>
    <w:basedOn w:val="Normal"/>
    <w:pPr/>
    <w:rPr/>
  </w:style>
  <w:style w:type="paragraph" w:styleId="TableHeading">
    <w:name w:val="Table Heading"/>
    <w:basedOn w:val="TableContents"/>
    <w:qFormat/>
    <w:pPr>
      <w:suppressLineNumbers/>
      <w:jc w:val="center"/>
    </w:pPr>
    <w:rPr>
      <w:b/>
      <w:bCs/>
    </w:rPr>
  </w:style>
  <w:style w:type="paragraph" w:styleId="DefaultDrawingStyle">
    <w:name w:val="Default Drawing Style"/>
    <w:qFormat/>
    <w:pPr>
      <w:keepNext w:val="false"/>
      <w:keepLines w:val="false"/>
      <w:pageBreakBefore w:val="false"/>
      <w:widowControl w:val="false"/>
      <w:pBdr/>
      <w:shd w:fill="auto" w:val="clear"/>
      <w:kinsoku w:val="true"/>
      <w:overflowPunct w:val="tru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36"/>
      <w:sz w:val="36"/>
      <w:szCs w:val="24"/>
      <w:u w:val="none"/>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BlankSlideLTNotizen">
    <w:name w:val="Blank Slide~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
    <w:name w:val="default"/>
    <w:qFormat/>
    <w:pPr>
      <w:keepNext w:val="false"/>
      <w:keepLines w:val="false"/>
      <w:pageBreakBefore w:val="false"/>
      <w:widowControl w:val="false"/>
      <w:pBdr/>
      <w:shd w:fill="auto" w:val="clear"/>
      <w:kinsoku w:val="true"/>
      <w:overflowPunct w:val="tru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auto"/>
      <w:spacing w:val="0"/>
      <w:w w:val="100"/>
      <w:kern w:val="2"/>
      <w:position w:val="0"/>
      <w:sz w:val="36"/>
      <w:sz w:val="36"/>
      <w:szCs w:val="24"/>
      <w:u w:val="none"/>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Background">
    <w:name w:val="Backgro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Notes">
    <w:name w:val="Notes"/>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Outline1">
    <w:name w:val="Outline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vertAlign w:val="baseline"/>
      <w:em w:val="none"/>
      <w:lang w:val="el-GR" w:eastAsia="zh-CN" w:bidi="hi-IN"/>
    </w:rPr>
  </w:style>
  <w:style w:type="paragraph" w:styleId="DefaultLTUntertitel">
    <w:name w:val="Default~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LTNotizen">
    <w:name w:val="Default~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LTHintergrund">
    <w:name w:val="Default~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1LTGliederung1">
    <w:name w:val="Default 1~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1LTGliederung2">
    <w:name w:val="Default 1~LT~Gliederung 2"/>
    <w:basedOn w:val="Default1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Titel">
    <w:name w:val="Default 1~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vertAlign w:val="baseline"/>
      <w:em w:val="none"/>
      <w:lang w:val="el-GR" w:eastAsia="zh-CN" w:bidi="hi-IN"/>
    </w:rPr>
  </w:style>
  <w:style w:type="paragraph" w:styleId="Default1LTUntertitel">
    <w:name w:val="Default 1~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1LTNotizen">
    <w:name w:val="Default 1~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Default1LTHintergrundobjekte">
    <w:name w:val="Default 1~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1LTHintergrund">
    <w:name w:val="Default 1~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FrameContents">
    <w:name w:val="Frame Contents"/>
    <w:basedOn w:val="Normal"/>
    <w:qFormat/>
    <w:pPr/>
    <w:rPr/>
  </w:style>
  <w:style w:type="paragraph" w:styleId="Illustration">
    <w:name w:val="Illustration"/>
    <w:basedOn w:val="Caption"/>
    <w:qFormat/>
    <w:pPr/>
    <w:rPr/>
  </w:style>
  <w:style w:type="paragraph" w:styleId="ListContents">
    <w:name w:val="List Contents"/>
    <w:basedOn w:val="Normal"/>
    <w:qFormat/>
    <w:pPr>
      <w:ind w:left="567" w:right="0" w:hanging="0"/>
    </w:pPr>
    <w:rPr/>
  </w:style>
  <w:style w:type="paragraph" w:styleId="ListHeading">
    <w:name w:val="List Heading"/>
    <w:basedOn w:val="Normal"/>
    <w:next w:val="ListContents"/>
    <w:qFormat/>
    <w:pPr>
      <w:ind w:left="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i-forum.gr/" TargetMode="External"/><Relationship Id="rId4" Type="http://schemas.openxmlformats.org/officeDocument/2006/relationships/hyperlink" Target="https://eellak.ellak.gr/" TargetMode="External"/><Relationship Id="rId5" Type="http://schemas.openxmlformats.org/officeDocument/2006/relationships/hyperlink" Target="https://www.ece.ntua.gr/en/staff/68" TargetMode="External"/><Relationship Id="rId6" Type="http://schemas.openxmlformats.org/officeDocument/2006/relationships/hyperlink" Target="https://www.athenarc.gr/el/news/meltemi-proto-anoihto-megalo-glossiko-montelo-gia-ta-ellinika" TargetMode="External"/><Relationship Id="rId7" Type="http://schemas.openxmlformats.org/officeDocument/2006/relationships/hyperlink" Target="https://www.athenarc.gr/el/news/llama-krikri-neo-elliniko-glossiko-montelo-tehnitis-noimosynis-stin-kathimerini" TargetMode="External"/><Relationship Id="rId8" Type="http://schemas.openxmlformats.org/officeDocument/2006/relationships/hyperlink" Target="https://grnet.gr/2024/12/11/pr-ai-factories/" TargetMode="External"/><Relationship Id="rId9" Type="http://schemas.openxmlformats.org/officeDocument/2006/relationships/hyperlink" Target="http://nts.cti.gr/index.php/el/prosopiko?id=134" TargetMode="External"/><Relationship Id="rId10" Type="http://schemas.openxmlformats.org/officeDocument/2006/relationships/hyperlink" Target="https://cloud.ellak.gr/s/TYMEiYdo2NFBMkc" TargetMode="External"/><Relationship Id="rId11" Type="http://schemas.openxmlformats.org/officeDocument/2006/relationships/hyperlink" Target="http://wiki.creativecommons.org/Greece" TargetMode="External"/><Relationship Id="rId12" Type="http://schemas.openxmlformats.org/officeDocument/2006/relationships/hyperlink" Target="http://www.communia-association.org/" TargetMode="External"/><Relationship Id="rId13" Type="http://schemas.openxmlformats.org/officeDocument/2006/relationships/hyperlink" Target="http://opendatainstitute.org/" TargetMode="External"/><Relationship Id="rId14" Type="http://schemas.openxmlformats.org/officeDocument/2006/relationships/hyperlink" Target="http://internationalbudget.org/what-we-do/major-ibp-initiatives/open-budget-initiative"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2426</TotalTime>
  <Application>LibreOffice/6.0.7.3$Linux_X86_64 LibreOffice_project/00m0$Build-3</Application>
  <Pages>2</Pages>
  <Words>727</Words>
  <Characters>4600</Characters>
  <CharactersWithSpaces>5329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en-US</dc:language>
  <cp:lastModifiedBy/>
  <cp:lastPrinted>2025-03-26T09:51:42Z</cp:lastPrinted>
  <dcterms:modified xsi:type="dcterms:W3CDTF">2025-06-11T12:20:24Z</dcterms:modified>
  <cp:revision>457</cp:revision>
  <dc:subject/>
  <dc:title/>
</cp:coreProperties>
</file>