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Style w:val="Style8"/>
          <w:rFonts w:ascii="Liberation Serif" w:hAnsi="Liberation Serif"/>
          <w:b/>
          <w:bCs/>
        </w:rPr>
        <w:tab/>
        <w:tab/>
        <w:tab/>
        <w:tab/>
      </w: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732020" cy="1248410"/>
            <wp:effectExtent l="0" t="0" r="0" b="0"/>
            <wp:wrapSquare wrapText="largest"/>
            <wp:docPr id="1" name="Εικόνα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title=""/>
                    <pic:cNvPicPr>
                      <a:picLocks noChangeAspect="1" noChangeArrowheads="1"/>
                    </pic:cNvPicPr>
                  </pic:nvPicPr>
                  <pic:blipFill>
                    <a:blip r:embed="rId2"/>
                    <a:stretch>
                      <a:fillRect/>
                    </a:stretch>
                  </pic:blipFill>
                  <pic:spPr bwMode="auto">
                    <a:xfrm>
                      <a:off x="0" y="0"/>
                      <a:ext cx="4732020" cy="1248410"/>
                    </a:xfrm>
                    <a:prstGeom prst="rect">
                      <a:avLst/>
                    </a:prstGeom>
                  </pic:spPr>
                </pic:pic>
              </a:graphicData>
            </a:graphic>
          </wp:anchor>
        </w:drawing>
      </w:r>
      <w:r>
        <w:rPr>
          <w:rStyle w:val="Style8"/>
          <w:rFonts w:ascii="Liberation Serif" w:hAnsi="Liberation Serif"/>
          <w:b/>
          <w:bCs/>
        </w:rPr>
        <w:tab/>
        <w:tab/>
        <w:tab/>
        <w:tab/>
        <w:tab/>
        <w:tab/>
        <w:tab/>
      </w:r>
    </w:p>
    <w:p>
      <w:pPr>
        <w:pStyle w:val="BodyText"/>
        <w:spacing w:lineRule="auto" w:line="360"/>
        <w:jc w:val="end"/>
        <w:rPr>
          <w:rFonts w:ascii="Liberation Serif" w:hAnsi="Liberation Serif"/>
          <w:sz w:val="24"/>
          <w:szCs w:val="24"/>
        </w:rPr>
      </w:pPr>
      <w:r>
        <w:rPr>
          <w:rFonts w:ascii="Liberation Serif" w:hAnsi="Liberation Serif"/>
          <w:sz w:val="24"/>
          <w:szCs w:val="24"/>
        </w:rPr>
      </w:r>
    </w:p>
    <w:p>
      <w:pPr>
        <w:pStyle w:val="BodyText"/>
        <w:spacing w:lineRule="auto" w:line="360"/>
        <w:jc w:val="end"/>
        <w:rPr>
          <w:rFonts w:ascii="Liberation Serif" w:hAnsi="Liberation Serif"/>
          <w:sz w:val="24"/>
          <w:szCs w:val="24"/>
        </w:rPr>
      </w:pPr>
      <w:r>
        <w:rPr>
          <w:rFonts w:ascii="Liberation Serif" w:hAnsi="Liberation Serif"/>
          <w:sz w:val="24"/>
          <w:szCs w:val="24"/>
        </w:rPr>
        <w:t>Αθήνα 25 Νοεμβρίου 2025</w:t>
      </w:r>
    </w:p>
    <w:p>
      <w:pPr>
        <w:pStyle w:val="BodyText"/>
        <w:jc w:val="center"/>
        <w:rPr>
          <w:rFonts w:ascii="Liberation Serif" w:hAnsi="Liberation Serif"/>
          <w:b/>
          <w:bCs/>
        </w:rPr>
      </w:pPr>
      <w:bookmarkStart w:id="0" w:name="__DdeLink__2_1708691703"/>
      <w:bookmarkEnd w:id="0"/>
      <w:r>
        <w:rPr>
          <w:rFonts w:ascii="Liberation Serif" w:hAnsi="Liberation Serif"/>
          <w:b/>
          <w:bCs/>
        </w:rPr>
        <w:t>ΔΕΛΤΙΟ ΤΥΠΟΥ</w:t>
      </w:r>
    </w:p>
    <w:p>
      <w:pPr>
        <w:pStyle w:val="BodyText"/>
        <w:jc w:val="center"/>
        <w:rPr>
          <w:rFonts w:ascii="Liberation Serif" w:hAnsi="Liberation Serif"/>
          <w:b/>
          <w:bCs/>
        </w:rPr>
      </w:pPr>
      <w:r>
        <w:rPr>
          <w:rFonts w:ascii="Liberation Serif" w:hAnsi="Liberation Serif"/>
          <w:b/>
          <w:bCs/>
        </w:rPr>
      </w:r>
    </w:p>
    <w:p>
      <w:pPr>
        <w:pStyle w:val="BodyText"/>
        <w:jc w:val="center"/>
        <w:rPr/>
      </w:pPr>
      <w:r>
        <w:rPr>
          <w:rStyle w:val="Strong"/>
          <w:rFonts w:ascii="Liberation Serif" w:hAnsi="Liberation Serif"/>
          <w:sz w:val="24"/>
          <w:szCs w:val="24"/>
        </w:rPr>
        <w:t>Η ΕΕΛΛΑΚ συμμετέχει με ισχυρή εκπροσώπηση στο 15ο συνέδριο e-Government Forum &amp; το 10ο συνέδριο DPO &amp; ICT Security World 2025</w:t>
      </w:r>
    </w:p>
    <w:p>
      <w:pPr>
        <w:pStyle w:val="BodyText"/>
        <w:jc w:val="both"/>
        <w:rPr>
          <w:rStyle w:val="Strong"/>
        </w:rPr>
      </w:pPr>
      <w:r>
        <w:rPr/>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 xml:space="preserve">Ο Οργανισμός Ανοιχτών Τεχνολογιών – ΕΕΛΛΑΚ ανακοινώνει τη δυναμική παρουσία του στο 15ο Συνέδριο Ηλεκτρονικής Διακυβέρνησης «e-Government Forum 2025» και στο παράλληλο 10ο Συνέδριο «DPO &amp; ICT Security World», που θα διεξαχθούν την Τετάρτη 26 Νοεμβρίου 2025 στο Ωδείο Αθηνών (Ρηγίλλης &amp; Βασιλέως Γεωργίου B΄ 17-19, 106 75 Αθήνα). </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Το e-Government Forum 2025  με θεματική «Το RRF τελειώνει. Η AI έρχεται» προσφέρει μια εξαιρετική ευκαιρία για ανταλλαγή απόψεων, τεχνογνωσίας και βέλτιστων πρακτικών μεταξύ εκπροσώπων της δημόσιας διοίκησης, της ακαδημαϊκής κοινότητας και της αγοράς τεχνολογίας. Το DPO &amp; ICT Security World 2025 προσφέρει έναν ουσιαστικό χώρο συνεργασίας και ανταλλαγής τεχνογνωσίας για την ψηφιακή ασφάλεια και την προστασία δεδομένων στον δημόσιο τομέα. Η ΕΕΛΛΑΚ συμμετέχει με τρεις ομιλητές, οι οποίοι θα απευθύνουν τοποθετήσεις σε διαφορετικές θεματικές ενότητες των συνεδρίων, αναδεικνύοντας τα πεδία της ανοικτής διακυβέρνησης, των ανοικτών δεδομένων, της τεχνητής νοημοσύνης, καθώς και της ασφάλειας πληροφοριακών συστημάτων και της προστασίας προσωπικών δεδομένων.</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Ο κ. Ευθύμιος Ταμπούρης, Καθηγητής Πληροφοριακών Συστημάτων και Ηλεκτρονικής Διακυβέρνησης στο Πανεπιστήμιο Μακεδονίας και Συντονιστής της Ομάδας Εργασίας της ΕΕΛΛΑΚ για την Ανοιχτή Διακυβέρνηση και τα Ανοιχτά Δεδομένα, με την ομιλία του «Η χρήση της Τεχνητής Νοημοσύνης στις Διαβουλεύσεις: Το έργο AI4Deliberation», θα συμμετάσχει στη θεματική ενότητα του e-Government Forum   «Τεχνολογικές Τάσεις και Ψηφιακός Μετασχηματισμός του Δημοσίου» που αφορά τις υπηρεσίες ηλεκτρονικής διακυβέρνησης και την αξιοποίηση των ανοικτών δεδομένων και της τεχνητής νοημοσύνης για τη δημοκρατική συμμετοχή.</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O κ. Αλέξανδρος Μελίδης, Γενικός Διευθυντής του Οργανισμού Ανοιχτών Τεχνολογιών – ΕΕΛΛΑΚ, στην ομιλία του με τίτλο «opengov.gr : Αναβαθμίζοντας τη Διαβούλευση στην Εποχή της ΤΝ» θα παρουσιάσει την περίπτωση του πιλοτικού για το opengov.gr το οποίο πραγματοποιείται, επίσης, στο πλάσιο του έργου AI4Deliberation. Η παρουσίαση του κ. Μελίδη εντάσσεται στην ενότητα του e-Government Forum «ΑΙ, Τεχνολογικές Τάσεις και Καινοτομία στην Ηλεκτρονική Διακυβέρνηση» η οποία επικεντρώνεται στην ανοικτή διακυβέρνηση και τη συμμετοχή πολιτών μέσω ψηφιακών εργαλείων και τεχνολογιών Τεχνητής Νοημοσύνης (ΤΝ).</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 xml:space="preserve">Ο κ. Δημήτρης Καβαλλιέρος, Συνεργαζόμενος Ερευνητής ΕΚΕΤΑ και μέλος της ομάδας εργασίας της ΕΕΛΛΑΚ για την Ασφάλεια Πληροφοριακών Συστημάτων και Προστασία Προσωπικών Δεδομένων, με την ομιλία του «Κυβερνοασφάλεια και απειλές στην Ηλεκτρονική Διακυβέρνηση στην εποχή της ΤΝ», θα συμμετάσχει στην ενότητα του συνεδρίου DPO &amp; ICT Security World «ΑΙ στην Κυβερνοασφάλεια και στην Προστασία Δεδομένων», η οποία εστιάζει σε ψηφιακή ασφάλεια, υποδομές, προστασία προσωπικών δεδομένων και τις προκλήσεις που φέρνει η τεχνητή νοημοσύνη στο δημόσιο τομέα. </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Με την εκπροσώπησή του, ο Οργανισμός Ανοιχτών Τεχνολογιών – ΕΕΛΛΑΚ στοχεύει να συμβάλει στη συζήτηση για την ενίσχυση της ανοικτής διακυβέρνησης και τη χρήση ανοικτών δεδομένων ως πυλώνων συμμετοχής και διαφάνειας, την αξιοποίηση της τεχνητής νοημοσύνης στην επόμενη φάση του ψηφιακού μετασχηματισμού της δημόσιας διοίκησης, μετά την ολοκλήρωση των έργων της περιόδου του Ταμείου Ανάκαμψης και Ανθεκτικότητας (RRF), και τη διασφάλιση της κυβερνοασφάλειας, της ανθεκτικότητας των ψηφιακών υποδομών και της προστασίας των προσωπικών δεδομένων στον δημόσιο τομέα εν μέρει μέσω τεχνολογιών ΤΝ.</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Η ΕΕΛΛΑΚ προσκαλεί όλους τους ενδιαφερόμενους — στελέχη του δημόσιου τομέα, της τοπικής αυτοδιοίκησης, της τεχνολογικής κοινότητας και την ακαδημαϊκή κοινότητα — να παρακολουθήσουν τις παρεμβάσεις των ομιλητών της και να συμμετάσχουν ενεργά στη συζήτηση για το μέλλον της ψηφιακής διακυβέρνησης στην Ελλάδα.</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r>
    </w:p>
    <w:p>
      <w:pPr>
        <w:pStyle w:val="BodyText"/>
        <w:rPr/>
      </w:pPr>
      <w:r>
        <w:rPr>
          <w:rFonts w:ascii="Liberation Serif" w:hAnsi="Liberation Serif"/>
          <w:b w:val="false"/>
          <w:bCs w:val="false"/>
          <w:sz w:val="22"/>
          <w:szCs w:val="22"/>
        </w:rPr>
        <w:t xml:space="preserve">Για περισσότερες πληροφορίες και εγγραφές </w:t>
      </w:r>
      <w:r>
        <w:rPr>
          <w:rStyle w:val="StrongEmphasis"/>
          <w:rFonts w:ascii="Liberation Serif" w:hAnsi="Liberation Serif"/>
          <w:b w:val="false"/>
          <w:bCs w:val="false"/>
          <w:sz w:val="22"/>
          <w:szCs w:val="22"/>
        </w:rPr>
        <w:t xml:space="preserve">πατήστε </w:t>
      </w:r>
      <w:hyperlink r:id="rId3">
        <w:r>
          <w:rPr>
            <w:rStyle w:val="Hyperlink"/>
            <w:rFonts w:ascii="Liberation Serif" w:hAnsi="Liberation Serif"/>
            <w:b w:val="false"/>
            <w:bCs w:val="false"/>
            <w:sz w:val="22"/>
            <w:szCs w:val="22"/>
          </w:rPr>
          <w:t>εδώ</w:t>
        </w:r>
      </w:hyperlink>
      <w:r>
        <w:rPr>
          <w:rStyle w:val="StrongEmphasis"/>
          <w:rFonts w:ascii="Liberation Serif" w:hAnsi="Liberation Serif"/>
          <w:b w:val="false"/>
          <w:bCs w:val="false"/>
          <w:sz w:val="22"/>
          <w:szCs w:val="22"/>
        </w:rPr>
        <w:t xml:space="preserve">. </w:t>
      </w:r>
    </w:p>
    <w:p>
      <w:pPr>
        <w:pStyle w:val="BodyText"/>
        <w:jc w:val="both"/>
        <w:rPr/>
      </w:pPr>
      <w:r>
        <w:rPr>
          <w:rStyle w:val="StrongEmphasis"/>
          <w:rFonts w:ascii="Liberation Serif" w:hAnsi="Liberation Serif"/>
          <w:b w:val="false"/>
          <w:bCs w:val="false"/>
          <w:sz w:val="22"/>
          <w:szCs w:val="22"/>
        </w:rPr>
        <w:t xml:space="preserve">Το πρόγραμμα του Συνεδρίου μπορείτε να το δείτε </w:t>
      </w:r>
      <w:hyperlink r:id="rId4">
        <w:r>
          <w:rPr>
            <w:rStyle w:val="Hyperlink"/>
            <w:rFonts w:ascii="Liberation Serif" w:hAnsi="Liberation Serif"/>
            <w:b w:val="false"/>
            <w:bCs w:val="false"/>
            <w:sz w:val="22"/>
            <w:szCs w:val="22"/>
          </w:rPr>
          <w:t>εδώ</w:t>
        </w:r>
      </w:hyperlink>
      <w:r>
        <w:rPr>
          <w:rStyle w:val="StrongEmphasis"/>
          <w:rFonts w:ascii="Liberation Serif" w:hAnsi="Liberation Serif"/>
          <w:b w:val="false"/>
          <w:bCs w:val="false"/>
          <w:sz w:val="22"/>
          <w:szCs w:val="22"/>
        </w:rPr>
        <w:t xml:space="preserve">. </w:t>
      </w:r>
    </w:p>
    <w:p>
      <w:pPr>
        <w:pStyle w:val="BodyText"/>
        <w:spacing w:lineRule="auto" w:line="240" w:before="0" w:after="0"/>
        <w:ind w:hanging="0" w:start="0" w:end="0"/>
        <w:jc w:val="both"/>
        <w:rPr/>
      </w:pPr>
      <w:r>
        <w:rPr/>
      </w:r>
    </w:p>
    <w:p>
      <w:pPr>
        <w:pStyle w:val="Normal"/>
        <w:jc w:val="both"/>
        <w:rPr>
          <w:rFonts w:ascii="Liberation Serif" w:hAnsi="Liberation Serif"/>
        </w:rPr>
      </w:pPr>
      <w:bookmarkStart w:id="1" w:name="__DdeLink__160_206753045"/>
      <w:bookmarkEnd w:id="1"/>
      <w:r>
        <w:rPr>
          <w:rFonts w:ascii="Liberation Serif" w:hAnsi="Liberation Serif"/>
        </w:rPr>
        <w:t>_____</w:t>
      </w:r>
    </w:p>
    <w:p>
      <w:pPr>
        <w:pStyle w:val="Normal"/>
        <w:jc w:val="both"/>
        <w:rPr>
          <w:rFonts w:ascii="Liberation Serif" w:hAnsi="Liberation Serif"/>
        </w:rPr>
      </w:pPr>
      <w:r>
        <w:rPr>
          <w:rFonts w:ascii="Liberation Serif" w:hAnsi="Liberation Serif"/>
        </w:rPr>
      </w:r>
      <w:bookmarkStart w:id="2" w:name="%252525_1_Αντίγραφο_1"/>
      <w:bookmarkStart w:id="3" w:name="%252525_1_Αντίγραφο_1"/>
      <w:bookmarkEnd w:id="3"/>
    </w:p>
    <w:p>
      <w:pPr>
        <w:pStyle w:val="BodyText"/>
        <w:jc w:val="both"/>
        <w:rPr/>
      </w:pPr>
      <w:r>
        <w:rPr>
          <w:rStyle w:val="Style8"/>
          <w:rFonts w:ascii="Liberation Serif" w:hAnsi="Liberation Serif"/>
          <w:sz w:val="20"/>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οΛογισμικού,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5" w:tgtFrame="_top">
        <w:r>
          <w:rPr>
            <w:rStyle w:val="ListLabel2"/>
            <w:rFonts w:ascii="Liberation Serif" w:hAnsi="Liberation Serif"/>
            <w:sz w:val="20"/>
            <w:u w:val="single"/>
          </w:rPr>
          <w:t>wiki.creativecommons.org/Greece</w:t>
        </w:r>
      </w:hyperlink>
      <w:r>
        <w:rPr>
          <w:rStyle w:val="Style8"/>
          <w:rFonts w:ascii="Liberation Serif" w:hAnsi="Liberation Serif"/>
          <w:sz w:val="20"/>
        </w:rPr>
        <w:t>), είναι ιδρυτικό μέλος του COMMUNIA (</w:t>
      </w:r>
      <w:hyperlink r:id="rId6" w:tgtFrame="_top">
        <w:r>
          <w:rPr>
            <w:rStyle w:val="ListLabel2"/>
            <w:rFonts w:ascii="Liberation Serif" w:hAnsi="Liberation Serif"/>
            <w:sz w:val="20"/>
            <w:u w:val="single"/>
          </w:rPr>
          <w:t>www.communia-association.org</w:t>
        </w:r>
      </w:hyperlink>
      <w:r>
        <w:rPr>
          <w:rStyle w:val="Style8"/>
          <w:rFonts w:ascii="Liberation Serif" w:hAnsi="Liberation Serif"/>
          <w:sz w:val="20"/>
        </w:rPr>
        <w:t>), είναι ο ελληνικό κόμβος για το Open Data Institute (</w:t>
      </w:r>
      <w:hyperlink r:id="rId7" w:tgtFrame="_top">
        <w:r>
          <w:rPr>
            <w:rStyle w:val="ListLabel2"/>
            <w:rFonts w:ascii="Liberation Serif" w:hAnsi="Liberation Serif"/>
            <w:sz w:val="20"/>
            <w:u w:val="single"/>
          </w:rPr>
          <w:t>opendatainstitute.org</w:t>
        </w:r>
      </w:hyperlink>
      <w:r>
        <w:rPr>
          <w:rStyle w:val="Style8"/>
          <w:rFonts w:ascii="Liberation Serif" w:hAnsi="Liberation Serif"/>
          <w:sz w:val="20"/>
        </w:rPr>
        <w:t>), και είναι μέλος του Open Budget Initiative (</w:t>
      </w:r>
      <w:hyperlink r:id="rId8" w:tgtFrame="_top">
        <w:r>
          <w:rPr>
            <w:rStyle w:val="ListLabel2"/>
            <w:rFonts w:ascii="Liberation Serif" w:hAnsi="Liberation Serif"/>
            <w:sz w:val="20"/>
            <w:u w:val="single"/>
          </w:rPr>
          <w:t>internationalbudget.org/what-we-do/major-ibp-initiatives/open-budget-initiative</w:t>
        </w:r>
      </w:hyperlink>
      <w:r>
        <w:rPr>
          <w:rStyle w:val="Style8"/>
          <w:rFonts w:ascii="Liberation Serif" w:hAnsi="Liberation Serif"/>
          <w:sz w:val="20"/>
        </w:rPr>
        <w:t>).</w:t>
      </w:r>
    </w:p>
    <w:p>
      <w:pPr>
        <w:pStyle w:val="BodyText"/>
        <w:spacing w:before="0" w:after="140"/>
        <w:jc w:val="both"/>
        <w:rPr>
          <w:rFonts w:ascii="Liberation Serif" w:hAnsi="Liberation Serif"/>
          <w:sz w:val="20"/>
          <w:szCs w:val="20"/>
        </w:rPr>
      </w:pPr>
      <w:r>
        <w:rPr>
          <w:rFonts w:ascii="Liberation Serif" w:hAnsi="Liberation Serif"/>
          <w:sz w:val="20"/>
          <w:szCs w:val="20"/>
        </w:rPr>
        <w:t>Επικοινωνία: Κλειώ Καζάνα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rlito">
    <w:altName w:val="Calibri"/>
    <w:charset w:val="01" w:characterSet="utf-8"/>
    <w:family w:val="roman"/>
    <w:pitch w:val="variable"/>
  </w:font>
  <w:font w:name="Carlito">
    <w:altName w:val="Calibri"/>
    <w:charset w:val="01" w:characterSet="utf-8"/>
    <w:family w:val="swiss"/>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OpenSymbol">
    <w:altName w:val="Arial Unicode MS"/>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ohit Devanagari">
    <w:charset w:val="01" w:characterSet="utf-8"/>
    <w:family w:val="roman"/>
    <w:pitch w:val="variable"/>
  </w:font>
  <w:font w:name="Noto Sans">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 w:val="24"/>
        <w:szCs w:val="24"/>
        <w:lang w:val="el-G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uppressAutoHyphens w:val="true"/>
      <w:overflowPunct w:val="fals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Heading1">
    <w:name w:val="Heading 1"/>
    <w:basedOn w:val="Style11"/>
    <w:next w:val="BodyText"/>
    <w:qFormat/>
    <w:pPr>
      <w:spacing w:before="240" w:after="120"/>
      <w:outlineLvl w:val="0"/>
    </w:pPr>
    <w:rPr>
      <w:rFonts w:ascii="Carlito" w:hAnsi="Carlito" w:eastAsia="Noto Serif SC" w:cs="Noto Sans Devanagari"/>
      <w:b/>
      <w:bCs/>
      <w:sz w:val="48"/>
      <w:szCs w:val="48"/>
    </w:rPr>
  </w:style>
  <w:style w:type="paragraph" w:styleId="Heading2">
    <w:name w:val="Heading 2"/>
    <w:basedOn w:val="Style11"/>
    <w:next w:val="BodyText"/>
    <w:qFormat/>
    <w:pPr>
      <w:spacing w:before="200" w:after="120"/>
      <w:outlineLvl w:val="1"/>
    </w:pPr>
    <w:rPr>
      <w:rFonts w:ascii="Carlito" w:hAnsi="Carlito" w:eastAsia="Noto Serif SC" w:cs="Noto Sans Devanagari"/>
      <w:b/>
      <w:bCs/>
      <w:sz w:val="36"/>
      <w:szCs w:val="36"/>
    </w:rPr>
  </w:style>
  <w:style w:type="paragraph" w:styleId="Heading3">
    <w:name w:val="Heading 3"/>
    <w:basedOn w:val="Style11"/>
    <w:next w:val="BodyText"/>
    <w:qFormat/>
    <w:pPr>
      <w:spacing w:before="140" w:after="120"/>
      <w:outlineLvl w:val="2"/>
    </w:pPr>
    <w:rPr>
      <w:rFonts w:ascii="Carlito" w:hAnsi="Carlito" w:eastAsia="Noto Serif SC" w:cs="Noto Sans Devanagari"/>
      <w:b/>
      <w:bCs/>
      <w:sz w:val="28"/>
      <w:szCs w:val="28"/>
    </w:rPr>
  </w:style>
  <w:style w:type="paragraph" w:styleId="Heading4">
    <w:name w:val="Heading 4"/>
    <w:basedOn w:val="LO-normal"/>
    <w:next w:val="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Normal"/>
    <w:qFormat/>
    <w:pPr>
      <w:keepNext w:val="true"/>
      <w:keepLines/>
      <w:pageBreakBefore w:val="false"/>
      <w:spacing w:lineRule="auto" w:line="240" w:before="240" w:after="80"/>
    </w:pPr>
    <w:rPr>
      <w:i/>
      <w:color w:val="666666"/>
      <w:sz w:val="22"/>
      <w:szCs w:val="22"/>
    </w:rPr>
  </w:style>
  <w:style w:type="character" w:styleId="Style8">
    <w:name w:val="Προεπιλεγμένη γραμματοσειρά"/>
    <w:qFormat/>
    <w:rPr/>
  </w:style>
  <w:style w:type="character" w:styleId="InternetLink">
    <w:name w:val="Internet Link"/>
    <w:qFormat/>
    <w:rPr>
      <w:color w:val="000080"/>
      <w:u w:val="single"/>
      <w:lang w:val="zxx" w:eastAsia="zxx" w:bidi="zxx"/>
    </w:rPr>
  </w:style>
  <w:style w:type="character" w:styleId="VisitedInternetLink">
    <w:name w:val="Visited Internet Link"/>
    <w:qFormat/>
    <w:rPr>
      <w:color w:val="800000"/>
      <w:u w:val="single"/>
    </w:rPr>
  </w:style>
  <w:style w:type="character" w:styleId="-">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Style9">
    <w:name w:val="Κουκκίδες"/>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character" w:styleId="Style10">
    <w:name w:val="Χαρακτήρες αρίθμησης"/>
    <w:qFormat/>
    <w:rPr/>
  </w:style>
  <w:style w:type="character" w:styleId="EndnoteCharacters">
    <w:name w:val="Endnote Characters"/>
    <w:qFormat/>
    <w:rPr/>
  </w:style>
  <w:style w:type="character" w:styleId="FootnoteCharacters">
    <w:name w:val="Footnote Characters"/>
    <w:qFormat/>
    <w:rPr/>
  </w:style>
  <w:style w:type="character" w:styleId="InternetLink1">
    <w:name w:val="Internet Link1"/>
    <w:qFormat/>
    <w:rPr>
      <w:color w:val="000080"/>
      <w:u w:val="single"/>
    </w:rPr>
  </w:style>
  <w:style w:type="character" w:styleId="Strong">
    <w:name w:val="Strong"/>
    <w:qFormat/>
    <w:rPr>
      <w:b/>
      <w:bCs/>
    </w:rPr>
  </w:style>
  <w:style w:type="character" w:styleId="FollowedHyperlink">
    <w:name w:val="FollowedHyperlink"/>
    <w:rPr>
      <w:color w:val="800000"/>
      <w:u w:val="single"/>
      <w:lang w:val="zxx" w:eastAsia="zxx" w:bidi="zxx"/>
    </w:rPr>
  </w:style>
  <w:style w:type="character" w:styleId="Hyperlink">
    <w:name w:val="Hyperlink"/>
    <w:rPr>
      <w:color w:val="000080"/>
      <w:u w:val="single"/>
    </w:rPr>
  </w:style>
  <w:style w:type="paragraph" w:styleId="Style11">
    <w:name w:val="Επικεφαλίδα"/>
    <w:basedOn w:val="Normal"/>
    <w:next w:val="BodyText"/>
    <w:qFormat/>
    <w:pPr>
      <w:keepNext w:val="true"/>
      <w:spacing w:before="240" w:after="283"/>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Ευρετήριο"/>
    <w:basedOn w:val="Normal"/>
    <w:qFormat/>
    <w:pPr>
      <w:suppressLineNumbers/>
    </w:pPr>
    <w:rPr>
      <w:rFonts w:cs="Noto Sans Devanagari"/>
    </w:rPr>
  </w:style>
  <w:style w:type="paragraph" w:styleId="Style13">
    <w:name w:val="Βασικό"/>
    <w:qFormat/>
    <w:pPr>
      <w:keepNext w:val="false"/>
      <w:keepLines w:val="false"/>
      <w:pageBreakBefore w:val="false"/>
      <w:widowControl w:val="false"/>
      <w:suppressAutoHyphens w:val="true"/>
      <w:overflowPunct w:val="fals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Web">
    <w:name w:val="Κανονικό (Web)"/>
    <w:basedOn w:val="Style13"/>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LO-normal"/>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itle">
    <w:name w:val="Title"/>
    <w:basedOn w:val="LO-normal"/>
    <w:next w:val="Normal"/>
    <w:qFormat/>
    <w:pPr>
      <w:keepNext w:val="true"/>
      <w:keepLines/>
      <w:pageBreakBefore w:val="false"/>
      <w:spacing w:lineRule="auto" w:line="240" w:before="0" w:after="60"/>
    </w:pPr>
    <w:rPr>
      <w:sz w:val="52"/>
      <w:szCs w:val="52"/>
    </w:rPr>
  </w:style>
  <w:style w:type="paragraph" w:styleId="LO-normal">
    <w:name w:val="LO-normal"/>
    <w:qFormat/>
    <w:pPr>
      <w:keepNext w:val="false"/>
      <w:keepLines w:val="false"/>
      <w:pageBreakBefore w:val="false"/>
      <w:widowControl/>
      <w:suppressAutoHyphens w:val="false"/>
      <w:overflowPunct w:val="fals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4">
    <w:name w:val="Περιεχόμενα πίνακα"/>
    <w:basedOn w:val="Normal"/>
    <w:qFormat/>
    <w:pPr>
      <w:widowControl w:val="false"/>
      <w:suppressLineNumbers/>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Style15">
    <w:name w:val="Επικεφαλίδα πίνακα"/>
    <w:basedOn w:val="Style14"/>
    <w:qFormat/>
    <w:pPr>
      <w:suppressLineNumbers/>
      <w:jc w:val="center"/>
    </w:pPr>
    <w:rPr>
      <w:b/>
      <w:bCs/>
    </w:rPr>
  </w:style>
  <w:style w:type="paragraph" w:styleId="DefaultDrawingStyle">
    <w:name w:val="Default Drawing Style"/>
    <w:qFormat/>
    <w:pPr>
      <w:keepNext w:val="false"/>
      <w:keepLines w:val="false"/>
      <w:pageBreakBefore w:val="false"/>
      <w:widowControl w:val="false"/>
      <w:suppressAutoHyphens w:val="false"/>
      <w:overflowPunct w:val="fals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Style16"/>
    <w:qFormat/>
    <w:pPr/>
    <w:rPr>
      <w:rFonts w:ascii="Noto Sans" w:hAnsi="Noto Sans"/>
      <w:sz w:val="36"/>
    </w:rPr>
  </w:style>
  <w:style w:type="paragraph" w:styleId="Style16">
    <w:name w:val="Κείμενο"/>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Style16"/>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uppressAutoHyphens w:val="false"/>
      <w:overflowPunct w:val="fals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overflowPunct w:val="fals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
    <w:name w:val="default"/>
    <w:qFormat/>
    <w:pPr>
      <w:keepNext w:val="false"/>
      <w:keepLines w:val="false"/>
      <w:pageBreakBefore w:val="false"/>
      <w:widowControl w:val="false"/>
      <w:suppressAutoHyphens w:val="false"/>
      <w:overflowPunct w:val="fals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Notes">
    <w:name w:val="Notes"/>
    <w:qFormat/>
    <w:pPr>
      <w:keepNext w:val="false"/>
      <w:keepLines w:val="false"/>
      <w:pageBreakBefore w:val="false"/>
      <w:widowControl w:val="false"/>
      <w:suppressAutoHyphens w:val="false"/>
      <w:overflowPunct w:val="fals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Outline1">
    <w:name w:val="Outline 1"/>
    <w:qFormat/>
    <w:pPr>
      <w:keepNext w:val="false"/>
      <w:keepLines w:val="false"/>
      <w:pageBreakBefore w:val="false"/>
      <w:widowControl w:val="false"/>
      <w:suppressAutoHyphens w:val="false"/>
      <w:overflowPunct w:val="fals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uppressAutoHyphens w:val="false"/>
      <w:overflowPunct w:val="fals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overflowPunct w:val="fals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LTHintergrund">
    <w:name w:val="Default~LT~Hintergrund"/>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Gliederung1">
    <w:name w:val="Default 1~LT~Gliederung 1"/>
    <w:qFormat/>
    <w:pPr>
      <w:keepNext w:val="false"/>
      <w:keepLines w:val="false"/>
      <w:pageBreakBefore w:val="false"/>
      <w:widowControl w:val="false"/>
      <w:suppressAutoHyphens w:val="false"/>
      <w:overflowPunct w:val="fals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Gliederung2">
    <w:name w:val="Default 1~LT~Gliederung 2"/>
    <w:basedOn w:val="Default1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1LTGliederung3">
    <w:name w:val="Default 1~LT~Gliederung 3"/>
    <w:basedOn w:val="Default1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1LTGliederung4">
    <w:name w:val="Default 1~LT~Gliederung 4"/>
    <w:basedOn w:val="Default1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5">
    <w:name w:val="Default 1~LT~Gliederung 5"/>
    <w:basedOn w:val="Default1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6">
    <w:name w:val="Default 1~LT~Gliederung 6"/>
    <w:basedOn w:val="Default1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7">
    <w:name w:val="Default 1~LT~Gliederung 7"/>
    <w:basedOn w:val="Default1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8">
    <w:name w:val="Default 1~LT~Gliederung 8"/>
    <w:basedOn w:val="Default1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9">
    <w:name w:val="Default 1~LT~Gliederung 9"/>
    <w:basedOn w:val="Default1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Titel">
    <w:name w:val="Default 1~LT~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1LTUntertitel">
    <w:name w:val="Default 1~LT~Unter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Notizen">
    <w:name w:val="Default 1~LT~Notizen"/>
    <w:qFormat/>
    <w:pPr>
      <w:keepNext w:val="false"/>
      <w:keepLines w:val="false"/>
      <w:pageBreakBefore w:val="false"/>
      <w:widowControl w:val="false"/>
      <w:suppressAutoHyphens w:val="false"/>
      <w:overflowPunct w:val="fals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1LTHintergrundobjekte">
    <w:name w:val="Default 1~LT~Hintergrundobjekte"/>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Hintergrund">
    <w:name w:val="Default 1~LT~Hintergrund"/>
    <w:qFormat/>
    <w:pPr>
      <w:keepNext w:val="false"/>
      <w:keepLines w:val="false"/>
      <w:pageBreakBefore w:val="false"/>
      <w:widowControl w:val="false"/>
      <w:suppressAutoHyphens w:val="false"/>
      <w:overflowPunct w:val="fals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7">
    <w:name w:val="Περιεχόμενα πλαισίου"/>
    <w:basedOn w:val="Normal"/>
    <w:qFormat/>
    <w:pPr/>
    <w:rPr/>
  </w:style>
  <w:style w:type="paragraph" w:styleId="Style18">
    <w:name w:val="Εικόνα"/>
    <w:basedOn w:val="Caption"/>
    <w:qFormat/>
    <w:pPr/>
    <w:rPr/>
  </w:style>
  <w:style w:type="paragraph" w:styleId="Style19">
    <w:name w:val="Περιεχόμενα λίστας"/>
    <w:basedOn w:val="Normal"/>
    <w:qFormat/>
    <w:pPr>
      <w:ind w:hanging="0" w:start="567" w:end="0"/>
    </w:pPr>
    <w:rPr/>
  </w:style>
  <w:style w:type="paragraph" w:styleId="Style20">
    <w:name w:val="Επικεφαλίδα λίστας"/>
    <w:basedOn w:val="Normal"/>
    <w:next w:val="Style19"/>
    <w:qFormat/>
    <w:pPr>
      <w:ind w:hanging="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govforum.gr/" TargetMode="External"/><Relationship Id="rId4" Type="http://schemas.openxmlformats.org/officeDocument/2006/relationships/hyperlink" Target="https://drive.google.com/file/d/1XFCzAhFl42b_mmFcoZTFgoSVb5jeBXaN/view" TargetMode="External"/><Relationship Id="rId5" Type="http://schemas.openxmlformats.org/officeDocument/2006/relationships/hyperlink" Target="http://wiki.creativecommons.org/Greece" TargetMode="External"/><Relationship Id="rId6" Type="http://schemas.openxmlformats.org/officeDocument/2006/relationships/hyperlink" Target="http://www.communia-association.org/" TargetMode="External"/><Relationship Id="rId7" Type="http://schemas.openxmlformats.org/officeDocument/2006/relationships/hyperlink" Target="http://opendatainstitute.org/" TargetMode="External"/><Relationship Id="rId8" Type="http://schemas.openxmlformats.org/officeDocument/2006/relationships/hyperlink" Target="http://internationalbudget.org/what-we-do/major-ibp-initiatives/open-budget-initiative"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2486</TotalTime>
  <Application>LibreOffice/24.2.5.2$Linux_X86_64 LibreOffice_project/420$Build-2</Application>
  <AppVersion>15.0000</AppVersion>
  <Pages>2</Pages>
  <Words>728</Words>
  <Characters>4723</Characters>
  <CharactersWithSpaces>5459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en-US</dc:language>
  <cp:lastModifiedBy/>
  <cp:lastPrinted>2025-09-30T11:19:26Z</cp:lastPrinted>
  <dcterms:modified xsi:type="dcterms:W3CDTF">2025-11-25T09:37:16Z</dcterms:modified>
  <cp:revision>471</cp:revision>
  <dc:subject/>
  <dc:title/>
</cp:coreProperties>
</file>

<file path=docProps/custom.xml><?xml version="1.0" encoding="utf-8"?>
<Properties xmlns="http://schemas.openxmlformats.org/officeDocument/2006/custom-properties" xmlns:vt="http://schemas.openxmlformats.org/officeDocument/2006/docPropsVTypes"/>
</file>