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jc w:val="center"/>
        <w:rPr/>
      </w:pPr>
      <w:r>
        <w:rPr>
          <w:rFonts w:ascii="Liberation Serif" w:hAnsi="Liberation Serif"/>
          <w:sz w:val="24"/>
          <w:szCs w:val="24"/>
        </w:rPr>
        <w:drawing>
          <wp:inline distT="0" distB="0" distL="0" distR="0">
            <wp:extent cx="4329430" cy="1165860"/>
            <wp:effectExtent l="0" t="0" r="0" b="0"/>
            <wp:docPr id="1"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3" descr=""/>
                    <pic:cNvPicPr>
                      <a:picLocks noChangeAspect="1" noChangeArrowheads="1"/>
                    </pic:cNvPicPr>
                  </pic:nvPicPr>
                  <pic:blipFill>
                    <a:blip r:embed="rId2"/>
                    <a:stretch>
                      <a:fillRect/>
                    </a:stretch>
                  </pic:blipFill>
                  <pic:spPr bwMode="auto">
                    <a:xfrm>
                      <a:off x="0" y="0"/>
                      <a:ext cx="4329430" cy="1165860"/>
                    </a:xfrm>
                    <a:prstGeom prst="rect">
                      <a:avLst/>
                    </a:prstGeom>
                  </pic:spPr>
                </pic:pic>
              </a:graphicData>
            </a:graphic>
          </wp:inline>
        </w:drawing>
      </w:r>
      <w:r>
        <w:rPr>
          <w:rStyle w:val="Style4"/>
          <w:rFonts w:ascii="Liberation Serif" w:hAnsi="Liberation Serif"/>
          <w:b/>
          <w:bCs/>
          <w:sz w:val="24"/>
          <w:szCs w:val="24"/>
        </w:rPr>
        <w:tab/>
      </w:r>
    </w:p>
    <w:p>
      <w:pPr>
        <w:pStyle w:val="Normal"/>
        <w:bidi w:val="0"/>
        <w:spacing w:lineRule="auto" w:line="276"/>
        <w:jc w:val="left"/>
        <w:rPr>
          <w:rFonts w:ascii="Liberation Serif" w:hAnsi="Liberation Serif"/>
          <w:sz w:val="24"/>
          <w:szCs w:val="24"/>
        </w:rPr>
      </w:pPr>
      <w:r>
        <w:rPr>
          <w:rFonts w:ascii="Liberation Serif" w:hAnsi="Liberation Serif"/>
          <w:sz w:val="24"/>
          <w:szCs w:val="24"/>
        </w:rPr>
      </w:r>
    </w:p>
    <w:p>
      <w:pPr>
        <w:pStyle w:val="Normal"/>
        <w:bidi w:val="0"/>
        <w:spacing w:lineRule="auto" w:line="276"/>
        <w:jc w:val="left"/>
        <w:rPr>
          <w:rFonts w:ascii="Liberation Serif" w:hAnsi="Liberation Serif"/>
          <w:sz w:val="24"/>
          <w:szCs w:val="24"/>
        </w:rPr>
      </w:pPr>
      <w:r>
        <w:rPr>
          <w:rFonts w:ascii="Liberation Serif" w:hAnsi="Liberation Serif"/>
          <w:sz w:val="24"/>
          <w:szCs w:val="24"/>
        </w:rPr>
      </w:r>
    </w:p>
    <w:p>
      <w:pPr>
        <w:pStyle w:val="Normal"/>
        <w:bidi w:val="0"/>
        <w:spacing w:lineRule="auto" w:line="276"/>
        <w:jc w:val="right"/>
        <w:rPr>
          <w:rFonts w:ascii="Liberation Serif" w:hAnsi="Liberation Serif"/>
          <w:sz w:val="24"/>
          <w:szCs w:val="24"/>
        </w:rPr>
      </w:pPr>
      <w:r>
        <w:rPr>
          <w:rFonts w:ascii="Liberation Serif" w:hAnsi="Liberation Serif"/>
          <w:sz w:val="24"/>
          <w:szCs w:val="24"/>
        </w:rPr>
        <w:t>Αθήνα, 9</w:t>
      </w:r>
      <w:r>
        <w:rPr>
          <w:rFonts w:ascii="Liberation Serif" w:hAnsi="Liberation Serif"/>
          <w:sz w:val="24"/>
          <w:szCs w:val="24"/>
        </w:rPr>
        <w:t xml:space="preserve"> Ιουνίου 2026</w:t>
      </w:r>
    </w:p>
    <w:p>
      <w:pPr>
        <w:pStyle w:val="Normal"/>
        <w:bidi w:val="0"/>
        <w:spacing w:lineRule="auto" w:line="276"/>
        <w:jc w:val="both"/>
        <w:rPr>
          <w:rFonts w:ascii="Liberation Serif" w:hAnsi="Liberation Serif"/>
          <w:sz w:val="24"/>
          <w:szCs w:val="24"/>
        </w:rPr>
      </w:pPr>
      <w:r>
        <w:rPr>
          <w:rFonts w:ascii="Liberation Serif" w:hAnsi="Liberation Serif"/>
          <w:sz w:val="24"/>
          <w:szCs w:val="24"/>
        </w:rPr>
      </w:r>
    </w:p>
    <w:p>
      <w:pPr>
        <w:pStyle w:val="Normal"/>
        <w:bidi w:val="0"/>
        <w:spacing w:lineRule="auto" w:line="276"/>
        <w:jc w:val="both"/>
        <w:rPr>
          <w:rFonts w:ascii="Liberation Serif" w:hAnsi="Liberation Serif"/>
          <w:sz w:val="24"/>
          <w:szCs w:val="24"/>
        </w:rPr>
      </w:pPr>
      <w:r>
        <w:rPr>
          <w:rFonts w:ascii="Liberation Serif" w:hAnsi="Liberation Serif"/>
          <w:sz w:val="24"/>
          <w:szCs w:val="24"/>
        </w:rPr>
      </w:r>
    </w:p>
    <w:p>
      <w:pPr>
        <w:pStyle w:val="Normal"/>
        <w:bidi w:val="0"/>
        <w:spacing w:lineRule="auto" w:line="276"/>
        <w:jc w:val="both"/>
        <w:rPr>
          <w:rFonts w:ascii="Liberation Serif" w:hAnsi="Liberation Serif"/>
          <w:b/>
          <w:b/>
          <w:bCs/>
          <w:sz w:val="24"/>
          <w:szCs w:val="24"/>
        </w:rPr>
      </w:pPr>
      <w:r>
        <w:rPr>
          <w:rFonts w:ascii="Liberation Serif" w:hAnsi="Liberation Serif"/>
          <w:b/>
          <w:bCs/>
          <w:sz w:val="24"/>
          <w:szCs w:val="24"/>
        </w:rPr>
      </w:r>
    </w:p>
    <w:p>
      <w:pPr>
        <w:pStyle w:val="Normal"/>
        <w:bidi w:val="0"/>
        <w:spacing w:lineRule="auto" w:line="276"/>
        <w:jc w:val="center"/>
        <w:rPr>
          <w:rFonts w:ascii="Liberation Serif" w:hAnsi="Liberation Serif"/>
          <w:b/>
          <w:b/>
          <w:bCs/>
          <w:sz w:val="24"/>
          <w:szCs w:val="24"/>
        </w:rPr>
      </w:pPr>
      <w:bookmarkStart w:id="0" w:name="__DdeLink__2_1708691703"/>
      <w:bookmarkEnd w:id="0"/>
      <w:r>
        <w:rPr>
          <w:rFonts w:ascii="Liberation Serif" w:hAnsi="Liberation Serif"/>
          <w:b/>
          <w:bCs/>
          <w:sz w:val="24"/>
          <w:szCs w:val="24"/>
        </w:rPr>
        <w:t>ΔΕΛΤΙΟ ΤΥΠΟΥ</w:t>
      </w:r>
    </w:p>
    <w:p>
      <w:pPr>
        <w:pStyle w:val="Normal"/>
        <w:bidi w:val="0"/>
        <w:spacing w:lineRule="auto" w:line="276"/>
        <w:jc w:val="center"/>
        <w:rPr>
          <w:rFonts w:ascii="Liberation Serif" w:hAnsi="Liberation Serif"/>
          <w:b/>
          <w:b/>
          <w:bCs/>
          <w:sz w:val="24"/>
          <w:szCs w:val="24"/>
        </w:rPr>
      </w:pPr>
      <w:r>
        <w:rPr>
          <w:rFonts w:ascii="Liberation Serif" w:hAnsi="Liberation Serif"/>
          <w:b/>
          <w:bCs/>
          <w:sz w:val="24"/>
          <w:szCs w:val="24"/>
        </w:rPr>
      </w:r>
    </w:p>
    <w:p>
      <w:pPr>
        <w:pStyle w:val="Heading1"/>
        <w:bidi w:val="0"/>
        <w:spacing w:lineRule="auto" w:line="276" w:before="0" w:after="240"/>
        <w:jc w:val="left"/>
        <w:rPr/>
      </w:pPr>
      <w:r>
        <w:rPr>
          <w:rStyle w:val="Strong"/>
          <w:rFonts w:ascii="Liberation Serif" w:hAnsi="Liberation Serif"/>
          <w:b/>
          <w:i w:val="false"/>
          <w:caps w:val="false"/>
          <w:smallCaps w:val="false"/>
          <w:strike w:val="false"/>
          <w:dstrike w:val="false"/>
          <w:color w:val="000000"/>
          <w:sz w:val="24"/>
          <w:szCs w:val="24"/>
          <w:u w:val="none"/>
          <w:effect w:val="none"/>
          <w:shd w:fill="auto" w:val="clear"/>
          <w:lang w:val="el-GR"/>
        </w:rPr>
        <w:t>Η νέα στρατηγική της Ευρωπαϊκής Ένωσης για το Ανοιχτό Λογισμικό: Ένα βήμα προς την τεχνολογική ανεξαρτησία</w:t>
      </w:r>
    </w:p>
    <w:p>
      <w:pPr>
        <w:pStyle w:val="Normal"/>
        <w:bidi w:val="0"/>
        <w:spacing w:lineRule="auto" w:line="276" w:before="0" w:after="240"/>
        <w:jc w:val="left"/>
        <w:rPr>
          <w:rStyle w:val="Strong"/>
        </w:rPr>
      </w:pPr>
      <w:r>
        <w:rPr/>
      </w:r>
    </w:p>
    <w:p>
      <w:pPr>
        <w:pStyle w:val="Normal"/>
        <w:bidi w:val="0"/>
        <w:spacing w:lineRule="auto" w:line="276" w:before="0" w:after="240"/>
        <w:jc w:val="left"/>
        <w:rPr>
          <w:rStyle w:val="Strong"/>
        </w:rPr>
      </w:pPr>
      <w:r>
        <w:rPr/>
      </w:r>
    </w:p>
    <w:p>
      <w:pPr>
        <w:pStyle w:val="Normal"/>
        <w:bidi w:val="0"/>
        <w:spacing w:lineRule="auto" w:line="276" w:before="0" w:after="240"/>
        <w:jc w:val="both"/>
        <w:rPr/>
      </w:pPr>
      <w:r>
        <w:rPr>
          <w:rStyle w:val="Strong"/>
          <w:rFonts w:ascii="Liberation Serif" w:hAnsi="Liberation Serif"/>
          <w:b w:val="false"/>
          <w:bCs w:val="false"/>
          <w:i w:val="false"/>
          <w:caps w:val="false"/>
          <w:smallCaps w:val="false"/>
          <w:strike w:val="false"/>
          <w:dstrike w:val="false"/>
          <w:color w:val="000000"/>
          <w:sz w:val="24"/>
          <w:szCs w:val="24"/>
          <w:u w:val="none"/>
          <w:effect w:val="none"/>
          <w:shd w:fill="auto" w:val="clear"/>
          <w:lang w:val="el-GR"/>
        </w:rPr>
        <w:t xml:space="preserve">Στις 3 Ιουνίου 2026, η Ευρωπαϊκή Επιτροπή παρουσίασε το νέο Πακέτο Τεχνολογικής Ανεξαρτησίας </w:t>
      </w:r>
      <w:hyperlink r:id="rId3">
        <w:r>
          <w:rPr>
            <w:rStyle w:val="Hyperlink"/>
            <w:b/>
            <w:b/>
            <w:bCs/>
          </w:rPr>
          <w:t>(Technological Sovereignty Package</w:t>
        </w:r>
      </w:hyperlink>
      <w:r>
        <w:rPr>
          <w:rStyle w:val="Strong"/>
          <w:rFonts w:ascii="Liberation Serif" w:hAnsi="Liberation Serif"/>
          <w:b w:val="false"/>
          <w:bCs w:val="false"/>
          <w:i w:val="false"/>
          <w:caps w:val="false"/>
          <w:smallCaps w:val="false"/>
          <w:strike w:val="false"/>
          <w:dstrike w:val="false"/>
          <w:color w:val="000000"/>
          <w:sz w:val="24"/>
          <w:szCs w:val="24"/>
          <w:u w:val="none"/>
          <w:effect w:val="none"/>
          <w:shd w:fill="auto" w:val="clear"/>
          <w:lang w:val="el-GR"/>
        </w:rPr>
        <w:t>), στο οποίο περιλαμβάνεται και η</w:t>
      </w:r>
      <w:hyperlink r:id="rId4">
        <w:r>
          <w:rPr>
            <w:rStyle w:val="Hyperlink"/>
            <w:b/>
            <w:b/>
            <w:bCs/>
          </w:rPr>
          <w:t xml:space="preserve"> νέα Στρατηγική για το Ανοιχτό Λογισμικό (Open Source Strategy</w:t>
        </w:r>
      </w:hyperlink>
      <w:r>
        <w:rPr>
          <w:rStyle w:val="Strong"/>
          <w:rFonts w:ascii="Liberation Serif" w:hAnsi="Liberation Serif"/>
          <w:b w:val="false"/>
          <w:bCs w:val="false"/>
          <w:i w:val="false"/>
          <w:caps w:val="false"/>
          <w:smallCaps w:val="false"/>
          <w:strike w:val="false"/>
          <w:dstrike w:val="false"/>
          <w:color w:val="000000"/>
          <w:sz w:val="24"/>
          <w:szCs w:val="24"/>
          <w:u w:val="none"/>
          <w:effect w:val="none"/>
          <w:shd w:fill="auto" w:val="clear"/>
          <w:lang w:val="el-GR"/>
        </w:rPr>
        <w:t>). Η πρωτοβουλία αυτή σηματοδοτεί μια σημαντική αλλαγή στην ψηφιακή πολιτική της Ευρωπαϊκής Ένωσης, με στόχο τη μείωση της εξάρτησης από ιδιόκτητες τεχνολογίες και την ενίσχυση της ευρωπαϊκής τεχνολογικής αυτονομίας.</w:t>
      </w:r>
    </w:p>
    <w:p>
      <w:pPr>
        <w:pStyle w:val="BodyText"/>
        <w:bidi w:val="0"/>
        <w:spacing w:lineRule="auto" w:line="276" w:before="0" w:after="240"/>
        <w:jc w:val="both"/>
        <w:rPr/>
      </w:pPr>
      <w:r>
        <w:rPr>
          <w:rStyle w:val="Strong"/>
          <w:rFonts w:ascii="Liberation Serif" w:hAnsi="Liberation Serif"/>
          <w:b w:val="false"/>
          <w:bCs w:val="false"/>
          <w:i w:val="false"/>
          <w:caps w:val="false"/>
          <w:smallCaps w:val="false"/>
          <w:strike w:val="false"/>
          <w:dstrike w:val="false"/>
          <w:color w:val="000000"/>
          <w:sz w:val="24"/>
          <w:szCs w:val="24"/>
          <w:u w:val="none"/>
          <w:effect w:val="none"/>
          <w:shd w:fill="auto" w:val="clear"/>
          <w:lang w:val="el-GR"/>
        </w:rPr>
        <w:t>Σήμερα, η Ευρωπαϊκή Ένωση δαπανά περίπου 264 δισεκατομμύρια ευρώ ετησίως για προϊόντα και υπηρεσίες πληροφορικής, με το μεγαλύτερο μέρος αυτών των δαπανών να κατευθύνεται σε ιδιόκτητες λύσεις λογισμικού. Η κατάσταση αυτή έχει δημιουργήσει μακροχρόνιες εξαρτήσεις από συγκεκριμένους προμηθευτές και έχει περιορίσει την ευελιξία των δημόσιων οργανισμών και επιχειρήσεων. Η νέα στρατηγική της Ευρωπαϊκής Επιτροπής αναγνωρίζει το Ελεύθερο και Ανοιχτό Λογισμικό ως στρατηγικό εργαλείο για την ενίσχυση της ανταγωνιστικότητας της Ευρώπης. Παράλληλα, αναδεικνύει τις θεμελιώδεις ελευθερίες που το συνοδεύουν: τη δυνατότητα χρήσης, μελέτης, διαμοιρασμού και βελτίωσης του λογισμικού.</w:t>
      </w:r>
    </w:p>
    <w:p>
      <w:pPr>
        <w:pStyle w:val="Heading3"/>
        <w:bidi w:val="0"/>
        <w:jc w:val="both"/>
        <w:rPr>
          <w:rFonts w:ascii="Liberation Serif" w:hAnsi="Liberation Serif"/>
          <w:sz w:val="24"/>
          <w:szCs w:val="24"/>
        </w:rPr>
      </w:pPr>
      <w:r>
        <w:rPr>
          <w:rFonts w:ascii="Liberation Serif" w:hAnsi="Liberation Serif"/>
          <w:sz w:val="24"/>
          <w:szCs w:val="24"/>
        </w:rPr>
        <w:t>Η αρχή «Open Source First»</w:t>
      </w:r>
    </w:p>
    <w:p>
      <w:pPr>
        <w:pStyle w:val="BodyText"/>
        <w:bidi w:val="0"/>
        <w:jc w:val="both"/>
        <w:rPr/>
      </w:pPr>
      <w:r>
        <w:rPr>
          <w:rStyle w:val="Strong"/>
          <w:rFonts w:ascii="Liberation Serif" w:hAnsi="Liberation Serif"/>
          <w:sz w:val="24"/>
          <w:szCs w:val="24"/>
        </w:rPr>
        <w:t xml:space="preserve">Κεντρικό στοιχείο της νέας πολιτικής αποτελεί η εισαγωγή της αρχής «Open Source First» </w:t>
      </w:r>
      <w:r>
        <w:rPr>
          <w:rStyle w:val="Strong"/>
          <w:rFonts w:ascii="Liberation Serif" w:hAnsi="Liberation Serif"/>
          <w:b w:val="false"/>
          <w:bCs w:val="false"/>
          <w:sz w:val="24"/>
          <w:szCs w:val="24"/>
        </w:rPr>
        <w:t>μέσω του επερχόμενου νομοθετήματος C</w:t>
      </w:r>
      <w:hyperlink r:id="rId5">
        <w:r>
          <w:rPr>
            <w:rStyle w:val="Hyperlink"/>
            <w:rFonts w:ascii="Liberation Serif" w:hAnsi="Liberation Serif"/>
            <w:b w:val="false"/>
            <w:bCs w:val="false"/>
            <w:sz w:val="24"/>
            <w:szCs w:val="24"/>
          </w:rPr>
          <w:t>loud and AI Development Act (CADA</w:t>
        </w:r>
      </w:hyperlink>
      <w:r>
        <w:rPr>
          <w:rStyle w:val="Strong"/>
          <w:rFonts w:ascii="Liberation Serif" w:hAnsi="Liberation Serif"/>
          <w:b w:val="false"/>
          <w:bCs w:val="false"/>
          <w:sz w:val="24"/>
          <w:szCs w:val="24"/>
        </w:rPr>
        <w:t>)</w:t>
      </w:r>
      <w:r>
        <w:rPr>
          <w:rFonts w:ascii="Liberation Serif" w:hAnsi="Liberation Serif"/>
          <w:b w:val="false"/>
          <w:bCs w:val="false"/>
          <w:sz w:val="24"/>
          <w:szCs w:val="24"/>
        </w:rPr>
        <w:t>.</w:t>
      </w:r>
      <w:r>
        <w:rPr>
          <w:rFonts w:ascii="Liberation Serif" w:hAnsi="Liberation Serif"/>
          <w:sz w:val="24"/>
          <w:szCs w:val="24"/>
        </w:rPr>
        <w:t xml:space="preserve"> Σύμφωνα με αυτήν, οι δημόσιες διοικήσεις </w:t>
      </w:r>
      <w:r>
        <w:rPr>
          <w:rStyle w:val="Strong"/>
          <w:rFonts w:ascii="Liberation Serif" w:hAnsi="Liberation Serif"/>
          <w:sz w:val="24"/>
          <w:szCs w:val="24"/>
        </w:rPr>
        <w:t>θα πρέπει να προτιμούν λύσεις ανοιχτού λογισμικού στις προμήθειες λογισμικού για υποδομές cloud και εφαρμογές τεχνητής νοημοσύνης.</w:t>
      </w:r>
      <w:r>
        <w:rPr>
          <w:rFonts w:ascii="Liberation Serif" w:hAnsi="Liberation Serif"/>
          <w:b w:val="false"/>
          <w:bCs w:val="false"/>
          <w:sz w:val="24"/>
          <w:szCs w:val="24"/>
        </w:rPr>
        <w:t xml:space="preserve"> </w:t>
      </w:r>
      <w:r>
        <w:rPr>
          <w:rStyle w:val="Strong"/>
          <w:rFonts w:ascii="Liberation Serif" w:hAnsi="Liberation Serif"/>
          <w:b w:val="false"/>
          <w:bCs w:val="false"/>
          <w:sz w:val="24"/>
          <w:szCs w:val="24"/>
        </w:rPr>
        <w:t>Επιπλέον, το λογισμικό που αναπτύσσεται ή αποκτάται με δημόσιους πόρους θα πρέπει να είναι διαθέσιμο για επαναχρησιμοποίηση από άλλους δημόσιους φορείς.</w:t>
      </w:r>
      <w:r>
        <w:rPr>
          <w:rFonts w:ascii="Liberation Serif" w:hAnsi="Liberation Serif"/>
          <w:sz w:val="24"/>
          <w:szCs w:val="24"/>
        </w:rPr>
        <w:t xml:space="preserve"> Η προσέγγιση αυτή στοχεύει στη μείωση του φαινομένου του «vendor lock-in», δηλαδή της εξάρτησης από έναν μόνο προμηθευτή τεχνολογικών λύσεων. Ωστόσο, ειδικοί επισημαίνουν ότι η επιτυχία της στρατηγικής θα εξαρτηθεί από την αποτελεσματική εφαρμογή της και την αποφυγή πιθανών παραθύρων που θα μπορούσαν να περιορίσουν την πρακτική της επίδραση.</w:t>
      </w:r>
    </w:p>
    <w:p>
      <w:pPr>
        <w:pStyle w:val="Heading3"/>
        <w:bidi w:val="0"/>
        <w:jc w:val="both"/>
        <w:rPr>
          <w:rFonts w:ascii="Liberation Serif" w:hAnsi="Liberation Serif"/>
          <w:sz w:val="24"/>
          <w:szCs w:val="24"/>
        </w:rPr>
      </w:pPr>
      <w:r>
        <w:rPr>
          <w:rFonts w:ascii="Liberation Serif" w:hAnsi="Liberation Serif"/>
          <w:sz w:val="24"/>
          <w:szCs w:val="24"/>
        </w:rPr>
        <w:t>Στήριξη της ευρωπαϊκής καινοτομίας</w:t>
      </w:r>
    </w:p>
    <w:p>
      <w:pPr>
        <w:pStyle w:val="BodyText"/>
        <w:bidi w:val="0"/>
        <w:jc w:val="both"/>
        <w:rPr/>
      </w:pPr>
      <w:r>
        <w:rPr>
          <w:rFonts w:ascii="Liberation Serif" w:hAnsi="Liberation Serif"/>
          <w:sz w:val="24"/>
          <w:szCs w:val="24"/>
        </w:rPr>
        <w:t>Η νέα στρατηγική δίνει ιδιαίτερη έμφαση στη στήριξη των ευρωπαϊκών μικρομεσαίων επιχειρήσεων και των εταιρειών που δραστηριοποιούνται στον χώρο του ανοιχτού λογισμικού.</w:t>
      </w:r>
      <w:r>
        <w:rPr>
          <w:rStyle w:val="Strong"/>
          <w:rFonts w:ascii="Liberation Serif" w:hAnsi="Liberation Serif"/>
          <w:sz w:val="24"/>
          <w:szCs w:val="24"/>
        </w:rPr>
        <w:t xml:space="preserve"> Για τον σκοπό αυτό προβλέπονται νέες κατευθυντήριες γραμμές για τις δημόσιες προμήθειες, οι οποίες θα διευκολύνουν τη συμμετοχή μικρότερων ευρωπαϊκών παρόχων σε διαγωνισμούς που μέχρι σήμερα ευνοούσαν κυρίως μεγάλους διεθνείς προμηθευτές. </w:t>
      </w:r>
      <w:r>
        <w:rPr>
          <w:rFonts w:ascii="Liberation Serif" w:hAnsi="Liberation Serif"/>
          <w:sz w:val="24"/>
          <w:szCs w:val="24"/>
        </w:rPr>
        <w:t xml:space="preserve">Παράλληλα, η Ευρωπαϊκή Ένωση θέτει ως προτεραιότητα </w:t>
      </w:r>
      <w:r>
        <w:rPr>
          <w:rStyle w:val="Strong"/>
          <w:rFonts w:ascii="Liberation Serif" w:hAnsi="Liberation Serif"/>
          <w:sz w:val="24"/>
          <w:szCs w:val="24"/>
        </w:rPr>
        <w:t>την ανάπτυξη ανοιχτών τεχνολογιών σε κρίσιμους τομείς όπως οι μικροεπεξεργαστές RISC-V, οι πλατφόρμες cloud, τα πλαίσια ανάπτυξης τεχνητής νοημοσύνης και τα ελεύθερα λειτουργικά συστήματα για κινητές συσκευές.</w:t>
      </w:r>
    </w:p>
    <w:p>
      <w:pPr>
        <w:pStyle w:val="Heading3"/>
        <w:bidi w:val="0"/>
        <w:jc w:val="both"/>
        <w:rPr>
          <w:rFonts w:ascii="Liberation Serif" w:hAnsi="Liberation Serif"/>
          <w:sz w:val="24"/>
          <w:szCs w:val="24"/>
        </w:rPr>
      </w:pPr>
      <w:r>
        <w:rPr>
          <w:rFonts w:ascii="Liberation Serif" w:hAnsi="Liberation Serif"/>
          <w:sz w:val="24"/>
          <w:szCs w:val="24"/>
        </w:rPr>
        <w:t>Χρηματοδότηση και στόχοι έως το 2030</w:t>
      </w:r>
    </w:p>
    <w:p>
      <w:pPr>
        <w:pStyle w:val="BodyText"/>
        <w:bidi w:val="0"/>
        <w:jc w:val="both"/>
        <w:rPr>
          <w:rFonts w:ascii="Liberation Serif" w:hAnsi="Liberation Serif"/>
          <w:sz w:val="24"/>
          <w:szCs w:val="24"/>
        </w:rPr>
      </w:pPr>
      <w:r>
        <w:rPr>
          <w:rFonts w:ascii="Liberation Serif" w:hAnsi="Liberation Serif"/>
          <w:sz w:val="24"/>
          <w:szCs w:val="24"/>
        </w:rPr>
        <w:t>Για την υλοποίηση της στρατηγικής, η Ευρωπαϊκή Ένωση σχεδιάζει να διαθέσει 2 δισεκατομμύρια ευρώ σε ορίζοντα επτά ετών. Το ποσό αυτό θα χρηματοδοτήσει δράσεις ανάπτυξης και συντήρησης κρίσιμων έργων ανοιχτού λογισμικού, συμπεριλαμβανομένων μηχανισμών σταθερής χρηματοδότησης για βασικές ψηφιακές υποδομές. Παρότι το ποσό θεωρείται σημαντικό, παραμένει μικρό σε σύγκριση με τις ετήσιες δαπάνες των 264 δισεκατομμυρίων ευρώ για ιδιόκτητο λογισμικό και υπηρεσίες. Επιπλέον, η Επιτροπή στοχεύει, σε συνεργασία με τα κράτη-μέλη και τις Ευρωπαϊκές Κοινοπραξίες Ψηφιακών Υποδομών (EDICs), να φτάσει τα 30 εκατομμύρια ενεργούς χρήστες εργαλείων συνεργασίας και ασφαλούς ανταλλαγής μηνυμάτων βασισμένων σε ανοιχτό λογισμικό έως το 2030.</w:t>
      </w:r>
    </w:p>
    <w:p>
      <w:pPr>
        <w:pStyle w:val="Heading3"/>
        <w:bidi w:val="0"/>
        <w:jc w:val="both"/>
        <w:rPr>
          <w:rFonts w:ascii="Liberation Serif" w:hAnsi="Liberation Serif"/>
          <w:sz w:val="24"/>
          <w:szCs w:val="24"/>
        </w:rPr>
      </w:pPr>
      <w:r>
        <w:rPr>
          <w:rFonts w:ascii="Liberation Serif" w:hAnsi="Liberation Serif"/>
          <w:sz w:val="24"/>
          <w:szCs w:val="24"/>
        </w:rPr>
        <w:t>Εκπαίδευση και ψηφιακή ανεξαρτησία</w:t>
      </w:r>
    </w:p>
    <w:p>
      <w:pPr>
        <w:pStyle w:val="BodyText"/>
        <w:bidi w:val="0"/>
        <w:jc w:val="both"/>
        <w:rPr/>
      </w:pPr>
      <w:r>
        <w:rPr>
          <w:rFonts w:ascii="Liberation Serif" w:hAnsi="Liberation Serif"/>
          <w:sz w:val="24"/>
          <w:szCs w:val="24"/>
        </w:rPr>
        <w:t xml:space="preserve">Ιδιαίτερη βαρύτητα δίνεται και στον τομέα της εκπαίδευσης. Η Ευρωπαϊκή Επιτροπή αναγνωρίζει την ανάγκη για ανεξάρτητα ψηφιακά εργαλεία στα σχολεία και τα πανεπιστήμια και σχεδιάζει να υποστηρίξει την ανάπτυξη μιας ολοκληρωμένης σουίτας ανοιχτού λογισμικού για εκπαιδευτικά ιδρύματα. Παράλληλα, προβλέπεται η προώθηση εκπαιδευτικών προγραμμάτων και καταρτίσεων που δεν θα εξαρτώνται από συγκεκριμένους προμηθευτές τεχνολογία. Διαβάστε </w:t>
      </w:r>
      <w:hyperlink r:id="rId6">
        <w:r>
          <w:rPr>
            <w:rStyle w:val="Hyperlink"/>
            <w:rFonts w:ascii="Liberation Serif" w:hAnsi="Liberation Serif"/>
            <w:sz w:val="24"/>
            <w:szCs w:val="24"/>
          </w:rPr>
          <w:t>εδώ</w:t>
        </w:r>
      </w:hyperlink>
      <w:r>
        <w:rPr>
          <w:rFonts w:ascii="Liberation Serif" w:hAnsi="Liberation Serif"/>
          <w:sz w:val="24"/>
          <w:szCs w:val="24"/>
        </w:rPr>
        <w:t xml:space="preserve"> τη νέα στρατηγική της ΕΕ.</w:t>
      </w:r>
    </w:p>
    <w:p>
      <w:pPr>
        <w:pStyle w:val="BodyText"/>
        <w:bidi w:val="0"/>
        <w:jc w:val="both"/>
        <w:rPr>
          <w:rFonts w:ascii="Liberation Serif" w:hAnsi="Liberation Serif"/>
          <w:sz w:val="24"/>
          <w:szCs w:val="24"/>
        </w:rPr>
      </w:pPr>
      <w:r>
        <w:rPr>
          <w:rFonts w:ascii="Liberation Serif" w:hAnsi="Liberation Serif"/>
          <w:sz w:val="24"/>
          <w:szCs w:val="24"/>
        </w:rPr>
        <w:t>Η νέα Στρατηγική για το Ανοιχτό Λογισμικό αποτελεί μία από τις πιο φιλόδοξες προσπάθειες της Ευρωπαϊκής Ένωσης να ενισχύσει την ψηφιακή της κυριαρχία και να δημιουργήσει ένα πιο ανοιχτό, ανταγωνιστικό και βιώσιμο τεχνολογικό οικοσύστημα. Αν εφαρμοστεί αποτελεσματικά, μπορεί να συμβάλει στη μείωση της εξάρτησης από εξωτερικούς τεχνολογικούς παρόχους, να ενισχύσει την ευρωπαϊκή καινοτομία και να προσφέρει μεγαλύτερη διαφάνεια και έλεγχο στις δημόσιες ψηφιακές υποδομές. Ωστόσο, η πραγματική επιτυχία της θα κριθεί από την υλοποίηση των μέτρων και τη δέσμευση των κρατών-μελών να υιοθετήσουν στην πράξη τις αρχές του ανοιχτού λογισμικού.</w:t>
      </w:r>
    </w:p>
    <w:p>
      <w:pPr>
        <w:pStyle w:val="Normal"/>
        <w:bidi w:val="0"/>
        <w:spacing w:lineRule="auto" w:line="276" w:before="0" w:after="240"/>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rStyle w:val="Strong"/>
        </w:rPr>
      </w:pPr>
      <w:r>
        <w:rPr/>
      </w:r>
    </w:p>
    <w:p>
      <w:pPr>
        <w:pStyle w:val="BodyText"/>
        <w:bidi w:val="0"/>
        <w:spacing w:lineRule="auto" w:line="276"/>
        <w:jc w:val="both"/>
        <w:rPr/>
      </w:pPr>
      <w:r>
        <w:rPr>
          <w:rStyle w:val="Strong"/>
          <w:rFonts w:ascii="Liberation Serif" w:hAnsi="Liberation Serif"/>
          <w:sz w:val="24"/>
          <w:szCs w:val="24"/>
        </w:rPr>
        <w:t>____</w:t>
      </w:r>
    </w:p>
    <w:p>
      <w:pPr>
        <w:pStyle w:val="BodyText"/>
        <w:bidi w:val="0"/>
        <w:spacing w:lineRule="auto" w:line="276"/>
        <w:jc w:val="both"/>
        <w:rPr/>
      </w:pPr>
      <w:r>
        <w:rPr>
          <w:rStyle w:val="Style4"/>
          <w:rFonts w:ascii="Liberation Serif" w:hAnsi="Liberation Serif"/>
          <w:sz w:val="20"/>
          <w:szCs w:val="20"/>
        </w:rPr>
        <w:t>Ο Οργανισμός Ανοιχτών Τεχνολογιών - ΕΕΛΛΑΚ ιδρύθηκε το 2008, σήμερα αποτελείται από 37 Πανεπιστήμια, Ερευνητικά Κέντρα και κοινωφελείς φορείς. Ο Οργανισμός Ανοιχτών Τεχνολογιών - ΕΕΛΛΑΚ έχει ως κύριο στόχο να συμβάλλει στην ανοιχτότητα και ειδικότερα στην προώθηση και ανάπτυξη των Ανοιχτών Προτύπων, του Ελεύθερου Λογισμικού, του Ανοιχτού Περιεχομένου, των Ανοιχτών Δεδομένων και των Τεχνολογιών Ανοιχτής Αρχιτεκτονικής στο χώρο της εκπαίδευσης, του δημόσιου τομέα και των επιχειρήσεων στην Ελλάδα, ενώ παράλληλα φιλοδοξεί να αποτελέσει κέντρο γνώσης και πλατφόρμα διαλόγου για τις ανοιχτές τεχνολογίες. Ανάμεσα στους φορείς που συμμετέχουν στον Οργανισμό Ανοιχτών Τεχνολογιών - ΕΕΛΛΑΚ είναι τα πιο πολλά ελληνικά Πανεπιστήμια και Ερευνητικά Κέντρα, ενώ για την υλοποίηση των δράσεων της ο Οργανισμός Ανοιχτών Τεχνολογιών - ΕΕΛΛΑΚ βασίζεται στην συνεργασία και ενεργή συμμετοχή των μελών της και της ελληνικής κοινότητας χρηστών και δημιουργών Ελεύθερου Λογισμικού, Ανοιχτού Περιεχομένου και Τεχνολογιών Ανοιχτής Αρχιτεκτονικής. Ο Οργανισμός Ανοιχτών Τεχνολογιών - ΕΕΛΛΑΚ εκπροσωπεί τα Creative Commons (</w:t>
      </w:r>
      <w:hyperlink r:id="rId7" w:tgtFrame="_top">
        <w:r>
          <w:rPr>
            <w:rStyle w:val="Hyperlink"/>
            <w:rFonts w:ascii="Liberation Serif" w:hAnsi="Liberation Serif"/>
            <w:sz w:val="20"/>
            <w:szCs w:val="20"/>
            <w:u w:val="single"/>
          </w:rPr>
          <w:t>wiki.creativecommons.org/Greece</w:t>
        </w:r>
      </w:hyperlink>
      <w:r>
        <w:rPr>
          <w:rStyle w:val="Style4"/>
          <w:rFonts w:ascii="Liberation Serif" w:hAnsi="Liberation Serif"/>
          <w:sz w:val="20"/>
          <w:szCs w:val="20"/>
        </w:rPr>
        <w:t>), είναι ιδρυτικό μέλος του COMMUNIA (</w:t>
      </w:r>
      <w:hyperlink r:id="rId8" w:tgtFrame="_top">
        <w:r>
          <w:rPr>
            <w:rStyle w:val="Hyperlink"/>
            <w:rFonts w:ascii="Liberation Serif" w:hAnsi="Liberation Serif"/>
            <w:sz w:val="20"/>
            <w:szCs w:val="20"/>
            <w:u w:val="single"/>
          </w:rPr>
          <w:t>www.communia-association.org</w:t>
        </w:r>
      </w:hyperlink>
      <w:r>
        <w:rPr>
          <w:rStyle w:val="Style4"/>
          <w:rFonts w:ascii="Liberation Serif" w:hAnsi="Liberation Serif"/>
          <w:sz w:val="20"/>
          <w:szCs w:val="20"/>
        </w:rPr>
        <w:t>), είναι ο ελληνικό κόμβος για το Open Data Institute (</w:t>
      </w:r>
      <w:hyperlink r:id="rId9" w:tgtFrame="_top">
        <w:r>
          <w:rPr>
            <w:rStyle w:val="Hyperlink"/>
            <w:rFonts w:ascii="Liberation Serif" w:hAnsi="Liberation Serif"/>
            <w:sz w:val="20"/>
            <w:szCs w:val="20"/>
            <w:u w:val="single"/>
          </w:rPr>
          <w:t>opendatainstitute.org</w:t>
        </w:r>
      </w:hyperlink>
      <w:r>
        <w:rPr>
          <w:rStyle w:val="Style4"/>
          <w:rFonts w:ascii="Liberation Serif" w:hAnsi="Liberation Serif"/>
          <w:sz w:val="20"/>
          <w:szCs w:val="20"/>
        </w:rPr>
        <w:t>), και είναι μέλος του Open Budget Initiative (</w:t>
      </w:r>
      <w:hyperlink r:id="rId10" w:tgtFrame="_top">
        <w:r>
          <w:rPr>
            <w:rStyle w:val="Hyperlink"/>
            <w:rFonts w:ascii="Liberation Serif" w:hAnsi="Liberation Serif"/>
            <w:sz w:val="20"/>
            <w:szCs w:val="20"/>
            <w:u w:val="single"/>
          </w:rPr>
          <w:t>internationalbudget.org/what-we-do/major-ibp-initiatives/open-budget-initiative</w:t>
        </w:r>
      </w:hyperlink>
      <w:r>
        <w:rPr>
          <w:rStyle w:val="Style4"/>
          <w:rFonts w:ascii="Liberation Serif" w:hAnsi="Liberation Serif"/>
          <w:sz w:val="20"/>
          <w:szCs w:val="20"/>
        </w:rPr>
        <w:t>).</w:t>
      </w:r>
    </w:p>
    <w:p>
      <w:pPr>
        <w:pStyle w:val="BodyText"/>
        <w:bidi w:val="0"/>
        <w:spacing w:lineRule="auto" w:line="276" w:before="0" w:after="283"/>
        <w:jc w:val="both"/>
        <w:rPr>
          <w:rFonts w:ascii="Liberation Serif" w:hAnsi="Liberation Serif"/>
          <w:sz w:val="20"/>
          <w:szCs w:val="20"/>
        </w:rPr>
      </w:pPr>
      <w:r>
        <w:rPr>
          <w:rFonts w:ascii="Liberation Serif" w:hAnsi="Liberation Serif"/>
          <w:sz w:val="20"/>
          <w:szCs w:val="20"/>
        </w:rPr>
        <w:t xml:space="preserve">Επικοινωνία: </w:t>
      </w:r>
      <w:r>
        <w:rPr>
          <w:rFonts w:ascii="Liberation Serif" w:hAnsi="Liberation Serif"/>
          <w:sz w:val="20"/>
          <w:szCs w:val="20"/>
        </w:rPr>
        <w:t>Κλειώ Καζάνα</w:t>
      </w:r>
      <w:r>
        <w:rPr>
          <w:rFonts w:ascii="Liberation Serif" w:hAnsi="Liberation Serif"/>
          <w:sz w:val="20"/>
          <w:szCs w:val="20"/>
        </w:rPr>
        <w:t xml:space="preserve"> 210 2209380, info@eellak.gr</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Liberation Serif">
    <w:altName w:val="Times New Roman"/>
    <w:charset w:val="01"/>
    <w:family w:val="roman"/>
    <w:pitch w:val="variable"/>
  </w:font>
  <w:font w:name="Carlito">
    <w:altName w:val="Calibri"/>
    <w:charset w:val="01"/>
    <w:family w:val="swiss"/>
    <w:pitch w:val="variable"/>
  </w:font>
  <w:font w:name="OpenSymbol">
    <w:altName w:val="Arial Unicode MS"/>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Liberation Sans">
    <w:altName w:val="Arial"/>
    <w:charset w:val="01"/>
    <w:family w:val="swiss"/>
    <w:pitch w:val="variable"/>
  </w:font>
  <w:font w:name="Lohit Devanagari">
    <w:charset w:val="01"/>
    <w:family w:val="roman"/>
    <w:pitch w:val="variable"/>
  </w:font>
  <w:font w:name="Liberation Sans">
    <w:altName w:val="Arial"/>
    <w:charset w:val="01"/>
    <w:family w:val="roman"/>
    <w:pitch w:val="variable"/>
  </w:font>
  <w:font w:name="Noto Sans">
    <w:charset w:val="01"/>
    <w:family w:val="roman"/>
    <w:pitch w:val="variable"/>
  </w:font>
  <w:font w:name="Arial">
    <w:charset w:val="01"/>
    <w:family w:val="roman"/>
    <w:pitch w:val="variable"/>
  </w:font>
  <w:font w:name="Times New Roman">
    <w:charset w:val="01"/>
    <w:family w:val="roman"/>
    <w:pitch w:val="variable"/>
  </w:font>
  <w:font w:name="Liberation Serif">
    <w:altName w:val="Times New Roman"/>
    <w:charset w:val="01"/>
    <w:family w:val="swiss"/>
    <w:pitch w:val="variable"/>
  </w:font>
</w:fonts>
</file>

<file path=word/settings.xml><?xml version="1.0" encoding="utf-8"?>
<w:settings xmlns:w="http://schemas.openxmlformats.org/wordprocessingml/2006/main">
  <w:zoom w:percent="100"/>
  <w:defaultTabStop w:val="709"/>
  <w:mailMerge>
    <w:mainDocumentType w:val="formLetters"/>
    <w:dataType w:val="textFile"/>
    <w:query w:val="SELECT * FROM ΚΙΔΙΒΙΜ2.dbo.ΚΕΔΙΒΙΜ$"/>
  </w:mailMerge>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l-G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Noto Sans Devanagari"/>
      <w:color w:val="auto"/>
      <w:kern w:val="2"/>
      <w:sz w:val="24"/>
      <w:szCs w:val="24"/>
      <w:lang w:val="el-GR" w:eastAsia="zh-CN" w:bidi="hi-IN"/>
    </w:rPr>
  </w:style>
  <w:style w:type="paragraph" w:styleId="Heading1">
    <w:name w:val="Heading 1"/>
    <w:basedOn w:val="Heading"/>
    <w:next w:val="BodyText"/>
    <w:qFormat/>
    <w:pPr>
      <w:numPr>
        <w:ilvl w:val="0"/>
        <w:numId w:val="0"/>
      </w:numPr>
      <w:spacing w:before="240" w:after="120"/>
      <w:outlineLvl w:val="0"/>
    </w:pPr>
    <w:rPr>
      <w:rFonts w:ascii="Carlito" w:hAnsi="Carlito" w:eastAsia="Noto Serif SC" w:cs="Noto Sans Devanagari"/>
      <w:b/>
      <w:bCs/>
      <w:sz w:val="48"/>
      <w:szCs w:val="48"/>
    </w:rPr>
  </w:style>
  <w:style w:type="paragraph" w:styleId="Heading2">
    <w:name w:val="Heading 2"/>
    <w:basedOn w:val="Heading"/>
    <w:next w:val="BodyText"/>
    <w:qFormat/>
    <w:pPr>
      <w:numPr>
        <w:ilvl w:val="0"/>
        <w:numId w:val="0"/>
      </w:numPr>
      <w:spacing w:before="200" w:after="120"/>
      <w:outlineLvl w:val="1"/>
    </w:pPr>
    <w:rPr>
      <w:rFonts w:ascii="Carlito" w:hAnsi="Carlito" w:eastAsia="Noto Serif SC" w:cs="Noto Sans Devanagari"/>
      <w:b/>
      <w:bCs/>
      <w:sz w:val="36"/>
      <w:szCs w:val="36"/>
    </w:rPr>
  </w:style>
  <w:style w:type="paragraph" w:styleId="Heading3">
    <w:name w:val="Heading 3"/>
    <w:basedOn w:val="Heading"/>
    <w:next w:val="BodyText"/>
    <w:qFormat/>
    <w:pPr>
      <w:numPr>
        <w:ilvl w:val="0"/>
        <w:numId w:val="0"/>
      </w:numPr>
      <w:spacing w:before="140" w:after="120"/>
      <w:outlineLvl w:val="2"/>
    </w:pPr>
    <w:rPr>
      <w:rFonts w:ascii="Carlito" w:hAnsi="Carlito" w:eastAsia="Noto Serif SC" w:cs="Noto Sans Devanagari"/>
      <w:b/>
      <w:bCs/>
      <w:sz w:val="28"/>
      <w:szCs w:val="28"/>
    </w:rPr>
  </w:style>
  <w:style w:type="paragraph" w:styleId="Heading4">
    <w:name w:val="Heading 4"/>
    <w:basedOn w:val="Normal1"/>
    <w:next w:val="Normal"/>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
    <w:qFormat/>
    <w:pPr>
      <w:keepNext w:val="true"/>
      <w:keepLines/>
      <w:pageBreakBefore w:val="false"/>
      <w:spacing w:lineRule="auto" w:line="240" w:before="240" w:after="80"/>
    </w:pPr>
    <w:rPr>
      <w:i/>
      <w:color w:val="666666"/>
      <w:sz w:val="22"/>
      <w:szCs w:val="22"/>
    </w:rPr>
  </w:style>
  <w:style w:type="character" w:styleId="NumberingSymbols">
    <w:name w:val="Numbering Symbols"/>
    <w:qFormat/>
    <w:rPr/>
  </w:style>
  <w:style w:type="character" w:styleId="Emphasis">
    <w:name w:val="Emphasis"/>
    <w:qFormat/>
    <w:rPr>
      <w:i/>
      <w:iCs/>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WWCharLFO2LVL9">
    <w:name w:val="WW_CharLFO2LVL9"/>
    <w:qFormat/>
    <w:rPr>
      <w:rFonts w:ascii="Wingdings" w:hAnsi="Wingdings"/>
      <w:sz w:val="20"/>
    </w:rPr>
  </w:style>
  <w:style w:type="character" w:styleId="WWCharLFO2LVL8">
    <w:name w:val="WW_CharLFO2LVL8"/>
    <w:qFormat/>
    <w:rPr>
      <w:rFonts w:ascii="Wingdings" w:hAnsi="Wingdings"/>
      <w:sz w:val="20"/>
    </w:rPr>
  </w:style>
  <w:style w:type="character" w:styleId="WWCharLFO2LVL7">
    <w:name w:val="WW_CharLFO2LVL7"/>
    <w:qFormat/>
    <w:rPr>
      <w:rFonts w:ascii="Wingdings" w:hAnsi="Wingdings"/>
      <w:sz w:val="20"/>
    </w:rPr>
  </w:style>
  <w:style w:type="character" w:styleId="WWCharLFO2LVL6">
    <w:name w:val="WW_CharLFO2LVL6"/>
    <w:qFormat/>
    <w:rPr>
      <w:rFonts w:ascii="Wingdings" w:hAnsi="Wingdings"/>
      <w:sz w:val="20"/>
    </w:rPr>
  </w:style>
  <w:style w:type="character" w:styleId="WWCharLFO2LVL5">
    <w:name w:val="WW_CharLFO2LVL5"/>
    <w:qFormat/>
    <w:rPr>
      <w:rFonts w:ascii="Wingdings" w:hAnsi="Wingdings"/>
      <w:sz w:val="20"/>
    </w:rPr>
  </w:style>
  <w:style w:type="character" w:styleId="WWCharLFO2LVL4">
    <w:name w:val="WW_CharLFO2LVL4"/>
    <w:qFormat/>
    <w:rPr>
      <w:rFonts w:ascii="Wingdings" w:hAnsi="Wingdings"/>
      <w:sz w:val="20"/>
    </w:rPr>
  </w:style>
  <w:style w:type="character" w:styleId="WWCharLFO2LVL3">
    <w:name w:val="WW_CharLFO2LVL3"/>
    <w:qFormat/>
    <w:rPr>
      <w:rFonts w:ascii="Wingdings" w:hAnsi="Wingdings"/>
      <w:sz w:val="20"/>
    </w:rPr>
  </w:style>
  <w:style w:type="character" w:styleId="WWCharLFO2LVL2">
    <w:name w:val="WW_CharLFO2LVL2"/>
    <w:qFormat/>
    <w:rPr>
      <w:rFonts w:ascii="Courier New" w:hAnsi="Courier New"/>
      <w:sz w:val="20"/>
    </w:rPr>
  </w:style>
  <w:style w:type="character" w:styleId="WWCharLFO2LVL1">
    <w:name w:val="WW_CharLFO2LVL1"/>
    <w:qFormat/>
    <w:rPr>
      <w:rFonts w:ascii="Symbol" w:hAnsi="Symbol"/>
      <w:sz w:val="20"/>
    </w:rPr>
  </w:style>
  <w:style w:type="character" w:styleId="WWCharLFO1LVL9">
    <w:name w:val="WW_CharLFO1LVL9"/>
    <w:qFormat/>
    <w:rPr>
      <w:rFonts w:ascii="Wingdings" w:hAnsi="Wingdings"/>
      <w:sz w:val="20"/>
    </w:rPr>
  </w:style>
  <w:style w:type="character" w:styleId="WWCharLFO1LVL8">
    <w:name w:val="WW_CharLFO1LVL8"/>
    <w:qFormat/>
    <w:rPr>
      <w:rFonts w:ascii="Wingdings" w:hAnsi="Wingdings"/>
      <w:sz w:val="20"/>
    </w:rPr>
  </w:style>
  <w:style w:type="character" w:styleId="WWCharLFO1LVL7">
    <w:name w:val="WW_CharLFO1LVL7"/>
    <w:qFormat/>
    <w:rPr>
      <w:rFonts w:ascii="Wingdings" w:hAnsi="Wingdings"/>
      <w:sz w:val="20"/>
    </w:rPr>
  </w:style>
  <w:style w:type="character" w:styleId="WWCharLFO1LVL6">
    <w:name w:val="WW_CharLFO1LVL6"/>
    <w:qFormat/>
    <w:rPr>
      <w:rFonts w:ascii="Wingdings" w:hAnsi="Wingdings"/>
      <w:sz w:val="20"/>
    </w:rPr>
  </w:style>
  <w:style w:type="character" w:styleId="WWCharLFO1LVL5">
    <w:name w:val="WW_CharLFO1LVL5"/>
    <w:qFormat/>
    <w:rPr>
      <w:rFonts w:ascii="Wingdings" w:hAnsi="Wingdings"/>
      <w:sz w:val="20"/>
    </w:rPr>
  </w:style>
  <w:style w:type="character" w:styleId="WWCharLFO1LVL4">
    <w:name w:val="WW_CharLFO1LVL4"/>
    <w:qFormat/>
    <w:rPr>
      <w:rFonts w:ascii="Wingdings" w:hAnsi="Wingdings"/>
      <w:sz w:val="20"/>
    </w:rPr>
  </w:style>
  <w:style w:type="character" w:styleId="WWCharLFO1LVL3">
    <w:name w:val="WW_CharLFO1LVL3"/>
    <w:qFormat/>
    <w:rPr>
      <w:rFonts w:ascii="Wingdings" w:hAnsi="Wingdings"/>
      <w:sz w:val="20"/>
    </w:rPr>
  </w:style>
  <w:style w:type="character" w:styleId="WWCharLFO1LVL2">
    <w:name w:val="WW_CharLFO1LVL2"/>
    <w:qFormat/>
    <w:rPr>
      <w:rFonts w:ascii="Courier New" w:hAnsi="Courier New"/>
      <w:sz w:val="20"/>
    </w:rPr>
  </w:style>
  <w:style w:type="character" w:styleId="WWCharLFO1LVL1">
    <w:name w:val="WW_CharLFO1LVL1"/>
    <w:qFormat/>
    <w:rPr>
      <w:rFonts w:ascii="Symbol" w:hAnsi="Symbol"/>
      <w:sz w:val="20"/>
    </w:rPr>
  </w:style>
  <w:style w:type="character" w:styleId="Style3">
    <w:name w:val="Υπερ-σύνδεση"/>
    <w:basedOn w:val="Style4"/>
    <w:qFormat/>
    <w:rPr>
      <w:color w:val="000080"/>
      <w:u w:val="single"/>
    </w:rPr>
  </w:style>
  <w:style w:type="character" w:styleId="FollowedHyperlink">
    <w:name w:val="FollowedHyperlink"/>
    <w:rPr>
      <w:color w:val="800000"/>
      <w:u w:val="single"/>
    </w:rPr>
  </w:style>
  <w:style w:type="character" w:styleId="Hyperlink">
    <w:name w:val="Hyperlink"/>
    <w:rPr>
      <w:color w:val="000080"/>
      <w:u w:val="single"/>
      <w:lang w:val="zxx" w:eastAsia="zxx" w:bidi="zxx"/>
    </w:rPr>
  </w:style>
  <w:style w:type="character" w:styleId="Style4">
    <w:name w:val="Προεπιλεγμένη γραμματοσειρά"/>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DefaultLTHintergrund">
    <w:name w:val="Default~LT~Hintergrund"/>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DefaultLTHintergrundobjekte">
    <w:name w:val="Default~LT~Hintergrundobjekte"/>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DefaultLTNotizen">
    <w:name w:val="Default~LT~Notizen"/>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ind w:left="340" w:right="0" w:hanging="34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shd w:fill="auto" w:val="clear"/>
      <w:vertAlign w:val="baseline"/>
      <w:em w:val="none"/>
      <w:lang w:val="el-GR" w:eastAsia="zh-CN" w:bidi="hi-IN"/>
    </w:rPr>
  </w:style>
  <w:style w:type="paragraph" w:styleId="DefaultLTUntertitel">
    <w:name w:val="Default~LT~Untertitel"/>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DefaultLTTitel">
    <w:name w:val="Default~LT~Titel"/>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88"/>
      <w:sz w:val="88"/>
      <w:szCs w:val="24"/>
      <w:u w:val="none"/>
      <w:shd w:fill="auto" w:val="clear"/>
      <w:vertAlign w:val="baseline"/>
      <w:em w:val="none"/>
      <w:lang w:val="el-GR" w:eastAsia="zh-CN" w:bidi="hi-IN"/>
    </w:rPr>
  </w:style>
  <w:style w:type="paragraph" w:styleId="DefaultLTGliederung9">
    <w:name w:val="Default~LT~Gliederung 9"/>
    <w:basedOn w:val="Default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8">
    <w:name w:val="Default~LT~Gliederung 8"/>
    <w:basedOn w:val="Default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7">
    <w:name w:val="Default~LT~Gliederung 7"/>
    <w:basedOn w:val="Default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6">
    <w:name w:val="Default~LT~Gliederung 6"/>
    <w:basedOn w:val="Default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5">
    <w:name w:val="Default~LT~Gliederung 5"/>
    <w:basedOn w:val="Default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4">
    <w:name w:val="Default~LT~Gliederung 4"/>
    <w:basedOn w:val="Default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3">
    <w:name w:val="Default~LT~Gliederung 3"/>
    <w:basedOn w:val="Default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DefaultLTGliederung2">
    <w:name w:val="Default~LT~Gliederung 2"/>
    <w:basedOn w:val="Default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DefaultLTGliederung1">
    <w:name w:val="Default~LT~Gliederung 1"/>
    <w:qFormat/>
    <w:pPr>
      <w:keepNext w:val="false"/>
      <w:keepLines w:val="false"/>
      <w:pageBreakBefore w:val="false"/>
      <w:widowControl w:val="false"/>
      <w:suppressAutoHyphens w:val="false"/>
      <w:kinsoku w:val="true"/>
      <w:overflowPunct w:val="false"/>
      <w:autoSpaceDE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Outline9">
    <w:name w:val="Outline 9"/>
    <w:basedOn w:val="Outline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8">
    <w:name w:val="Outline 8"/>
    <w:basedOn w:val="Outline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7">
    <w:name w:val="Outline 7"/>
    <w:basedOn w:val="Outline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6">
    <w:name w:val="Outline 6"/>
    <w:basedOn w:val="Outline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5">
    <w:name w:val="Outline 5"/>
    <w:basedOn w:val="Outline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4">
    <w:name w:val="Outline 4"/>
    <w:basedOn w:val="Outline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3">
    <w:name w:val="Outline 3"/>
    <w:basedOn w:val="Outline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Outline2">
    <w:name w:val="Outline 2"/>
    <w:basedOn w:val="Outline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Outline1">
    <w:name w:val="Outline 1"/>
    <w:qFormat/>
    <w:pPr>
      <w:keepNext w:val="false"/>
      <w:keepLines w:val="false"/>
      <w:pageBreakBefore w:val="false"/>
      <w:widowControl w:val="false"/>
      <w:suppressAutoHyphens w:val="false"/>
      <w:kinsoku w:val="true"/>
      <w:overflowPunct w:val="false"/>
      <w:autoSpaceDE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Notes">
    <w:name w:val="Notes"/>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ind w:left="340" w:right="0" w:hanging="34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shd w:fill="auto" w:val="clear"/>
      <w:vertAlign w:val="baseline"/>
      <w:em w:val="none"/>
      <w:lang w:val="el-GR" w:eastAsia="zh-CN" w:bidi="hi-IN"/>
    </w:rPr>
  </w:style>
  <w:style w:type="paragraph" w:styleId="Background">
    <w:name w:val="Background"/>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Backgroundobjects">
    <w:name w:val="Background objects"/>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Yellow3">
    <w:name w:val="yellow3"/>
    <w:basedOn w:val="Default"/>
    <w:qFormat/>
    <w:pPr>
      <w:spacing w:lineRule="atLeast" w:line="200" w:before="0" w:after="0"/>
    </w:pPr>
    <w:rPr>
      <w:rFonts w:ascii="Lohit Devanagari" w:hAnsi="Lohit Devanagari"/>
      <w:color w:val="auto"/>
      <w:kern w:val="2"/>
      <w:sz w:val="36"/>
    </w:rPr>
  </w:style>
  <w:style w:type="paragraph" w:styleId="Yellow2">
    <w:name w:val="yellow2"/>
    <w:basedOn w:val="Default"/>
    <w:qFormat/>
    <w:pPr>
      <w:spacing w:lineRule="atLeast" w:line="200" w:before="0" w:after="0"/>
    </w:pPr>
    <w:rPr>
      <w:rFonts w:ascii="Lohit Devanagari" w:hAnsi="Lohit Devanagari"/>
      <w:color w:val="auto"/>
      <w:kern w:val="2"/>
      <w:sz w:val="36"/>
    </w:rPr>
  </w:style>
  <w:style w:type="paragraph" w:styleId="Yellow1">
    <w:name w:val="yellow1"/>
    <w:basedOn w:val="Default"/>
    <w:qFormat/>
    <w:pPr>
      <w:spacing w:lineRule="atLeast" w:line="200" w:before="0" w:after="0"/>
    </w:pPr>
    <w:rPr>
      <w:rFonts w:ascii="Lohit Devanagari" w:hAnsi="Lohit Devanagari"/>
      <w:color w:val="auto"/>
      <w:kern w:val="2"/>
      <w:sz w:val="36"/>
    </w:rPr>
  </w:style>
  <w:style w:type="paragraph" w:styleId="Lightblue3">
    <w:name w:val="lightblue3"/>
    <w:basedOn w:val="Default"/>
    <w:qFormat/>
    <w:pPr>
      <w:spacing w:lineRule="atLeast" w:line="200" w:before="0" w:after="0"/>
    </w:pPr>
    <w:rPr>
      <w:rFonts w:ascii="Lohit Devanagari" w:hAnsi="Lohit Devanagari"/>
      <w:color w:val="auto"/>
      <w:kern w:val="2"/>
      <w:sz w:val="36"/>
    </w:rPr>
  </w:style>
  <w:style w:type="paragraph" w:styleId="Lightblue2">
    <w:name w:val="lightblue2"/>
    <w:basedOn w:val="Default"/>
    <w:qFormat/>
    <w:pPr>
      <w:spacing w:lineRule="atLeast" w:line="200" w:before="0" w:after="0"/>
    </w:pPr>
    <w:rPr>
      <w:rFonts w:ascii="Lohit Devanagari" w:hAnsi="Lohit Devanagari"/>
      <w:color w:val="auto"/>
      <w:kern w:val="2"/>
      <w:sz w:val="36"/>
    </w:rPr>
  </w:style>
  <w:style w:type="paragraph" w:styleId="Lightblue1">
    <w:name w:val="lightblue1"/>
    <w:basedOn w:val="Default"/>
    <w:qFormat/>
    <w:pPr>
      <w:spacing w:lineRule="atLeast" w:line="200" w:before="0" w:after="0"/>
    </w:pPr>
    <w:rPr>
      <w:rFonts w:ascii="Lohit Devanagari" w:hAnsi="Lohit Devanagari"/>
      <w:color w:val="auto"/>
      <w:kern w:val="2"/>
      <w:sz w:val="36"/>
    </w:rPr>
  </w:style>
  <w:style w:type="paragraph" w:styleId="Seetang3">
    <w:name w:val="seetang3"/>
    <w:basedOn w:val="Default"/>
    <w:qFormat/>
    <w:pPr>
      <w:spacing w:lineRule="atLeast" w:line="200" w:before="0" w:after="0"/>
    </w:pPr>
    <w:rPr>
      <w:rFonts w:ascii="Lohit Devanagari" w:hAnsi="Lohit Devanagari"/>
      <w:color w:val="auto"/>
      <w:kern w:val="2"/>
      <w:sz w:val="36"/>
    </w:rPr>
  </w:style>
  <w:style w:type="paragraph" w:styleId="Seetang2">
    <w:name w:val="seetang2"/>
    <w:basedOn w:val="Default"/>
    <w:qFormat/>
    <w:pPr>
      <w:spacing w:lineRule="atLeast" w:line="200" w:before="0" w:after="0"/>
    </w:pPr>
    <w:rPr>
      <w:rFonts w:ascii="Lohit Devanagari" w:hAnsi="Lohit Devanagari"/>
      <w:color w:val="auto"/>
      <w:kern w:val="2"/>
      <w:sz w:val="36"/>
    </w:rPr>
  </w:style>
  <w:style w:type="paragraph" w:styleId="Seetang1">
    <w:name w:val="seetang1"/>
    <w:basedOn w:val="Default"/>
    <w:qFormat/>
    <w:pPr>
      <w:spacing w:lineRule="atLeast" w:line="200" w:before="0" w:after="0"/>
    </w:pPr>
    <w:rPr>
      <w:rFonts w:ascii="Lohit Devanagari" w:hAnsi="Lohit Devanagari"/>
      <w:color w:val="auto"/>
      <w:kern w:val="2"/>
      <w:sz w:val="36"/>
    </w:rPr>
  </w:style>
  <w:style w:type="paragraph" w:styleId="Green3">
    <w:name w:val="green3"/>
    <w:basedOn w:val="Default"/>
    <w:qFormat/>
    <w:pPr>
      <w:spacing w:lineRule="atLeast" w:line="200" w:before="0" w:after="0"/>
    </w:pPr>
    <w:rPr>
      <w:rFonts w:ascii="Lohit Devanagari" w:hAnsi="Lohit Devanagari"/>
      <w:color w:val="auto"/>
      <w:kern w:val="2"/>
      <w:sz w:val="36"/>
    </w:rPr>
  </w:style>
  <w:style w:type="paragraph" w:styleId="Green2">
    <w:name w:val="green2"/>
    <w:basedOn w:val="Default"/>
    <w:qFormat/>
    <w:pPr>
      <w:spacing w:lineRule="atLeast" w:line="200" w:before="0" w:after="0"/>
    </w:pPr>
    <w:rPr>
      <w:rFonts w:ascii="Lohit Devanagari" w:hAnsi="Lohit Devanagari"/>
      <w:color w:val="auto"/>
      <w:kern w:val="2"/>
      <w:sz w:val="36"/>
    </w:rPr>
  </w:style>
  <w:style w:type="paragraph" w:styleId="Green1">
    <w:name w:val="green1"/>
    <w:basedOn w:val="Default"/>
    <w:qFormat/>
    <w:pPr>
      <w:spacing w:lineRule="atLeast" w:line="200" w:before="0" w:after="0"/>
    </w:pPr>
    <w:rPr>
      <w:rFonts w:ascii="Lohit Devanagari" w:hAnsi="Lohit Devanagari"/>
      <w:color w:val="auto"/>
      <w:kern w:val="2"/>
      <w:sz w:val="36"/>
    </w:rPr>
  </w:style>
  <w:style w:type="paragraph" w:styleId="Earth3">
    <w:name w:val="earth3"/>
    <w:basedOn w:val="Default"/>
    <w:qFormat/>
    <w:pPr>
      <w:spacing w:lineRule="atLeast" w:line="200" w:before="0" w:after="0"/>
    </w:pPr>
    <w:rPr>
      <w:rFonts w:ascii="Lohit Devanagari" w:hAnsi="Lohit Devanagari"/>
      <w:color w:val="auto"/>
      <w:kern w:val="2"/>
      <w:sz w:val="36"/>
    </w:rPr>
  </w:style>
  <w:style w:type="paragraph" w:styleId="Earth2">
    <w:name w:val="earth2"/>
    <w:basedOn w:val="Default"/>
    <w:qFormat/>
    <w:pPr>
      <w:spacing w:lineRule="atLeast" w:line="200" w:before="0" w:after="0"/>
    </w:pPr>
    <w:rPr>
      <w:rFonts w:ascii="Lohit Devanagari" w:hAnsi="Lohit Devanagari"/>
      <w:color w:val="auto"/>
      <w:kern w:val="2"/>
      <w:sz w:val="36"/>
    </w:rPr>
  </w:style>
  <w:style w:type="paragraph" w:styleId="Earth1">
    <w:name w:val="earth1"/>
    <w:basedOn w:val="Default"/>
    <w:qFormat/>
    <w:pPr>
      <w:spacing w:lineRule="atLeast" w:line="200" w:before="0" w:after="0"/>
    </w:pPr>
    <w:rPr>
      <w:rFonts w:ascii="Lohit Devanagari" w:hAnsi="Lohit Devanagari"/>
      <w:color w:val="auto"/>
      <w:kern w:val="2"/>
      <w:sz w:val="36"/>
    </w:rPr>
  </w:style>
  <w:style w:type="paragraph" w:styleId="Sun3">
    <w:name w:val="sun3"/>
    <w:basedOn w:val="Default"/>
    <w:qFormat/>
    <w:pPr>
      <w:spacing w:lineRule="atLeast" w:line="200" w:before="0" w:after="0"/>
    </w:pPr>
    <w:rPr>
      <w:rFonts w:ascii="Lohit Devanagari" w:hAnsi="Lohit Devanagari"/>
      <w:color w:val="auto"/>
      <w:kern w:val="2"/>
      <w:sz w:val="36"/>
    </w:rPr>
  </w:style>
  <w:style w:type="paragraph" w:styleId="Sun2">
    <w:name w:val="sun2"/>
    <w:basedOn w:val="Default"/>
    <w:qFormat/>
    <w:pPr>
      <w:spacing w:lineRule="atLeast" w:line="200" w:before="0" w:after="0"/>
    </w:pPr>
    <w:rPr>
      <w:rFonts w:ascii="Lohit Devanagari" w:hAnsi="Lohit Devanagari"/>
      <w:color w:val="auto"/>
      <w:kern w:val="2"/>
      <w:sz w:val="36"/>
    </w:rPr>
  </w:style>
  <w:style w:type="paragraph" w:styleId="Sun1">
    <w:name w:val="sun1"/>
    <w:basedOn w:val="Default"/>
    <w:qFormat/>
    <w:pPr>
      <w:spacing w:lineRule="atLeast" w:line="200" w:before="0" w:after="0"/>
    </w:pPr>
    <w:rPr>
      <w:rFonts w:ascii="Lohit Devanagari" w:hAnsi="Lohit Devanagari"/>
      <w:color w:val="auto"/>
      <w:kern w:val="2"/>
      <w:sz w:val="36"/>
    </w:rPr>
  </w:style>
  <w:style w:type="paragraph" w:styleId="Blue3">
    <w:name w:val="blue3"/>
    <w:basedOn w:val="Default"/>
    <w:qFormat/>
    <w:pPr>
      <w:spacing w:lineRule="atLeast" w:line="200" w:before="0" w:after="0"/>
    </w:pPr>
    <w:rPr>
      <w:rFonts w:ascii="Lohit Devanagari" w:hAnsi="Lohit Devanagari"/>
      <w:color w:val="auto"/>
      <w:kern w:val="2"/>
      <w:sz w:val="36"/>
    </w:rPr>
  </w:style>
  <w:style w:type="paragraph" w:styleId="Blue2">
    <w:name w:val="blue2"/>
    <w:basedOn w:val="Default"/>
    <w:qFormat/>
    <w:pPr>
      <w:spacing w:lineRule="atLeast" w:line="200" w:before="0" w:after="0"/>
    </w:pPr>
    <w:rPr>
      <w:rFonts w:ascii="Lohit Devanagari" w:hAnsi="Lohit Devanagari"/>
      <w:color w:val="auto"/>
      <w:kern w:val="2"/>
      <w:sz w:val="36"/>
    </w:rPr>
  </w:style>
  <w:style w:type="paragraph" w:styleId="Blue1">
    <w:name w:val="blue1"/>
    <w:basedOn w:val="Default"/>
    <w:qFormat/>
    <w:pPr>
      <w:spacing w:lineRule="atLeast" w:line="200" w:before="0" w:after="0"/>
    </w:pPr>
    <w:rPr>
      <w:rFonts w:ascii="Lohit Devanagari" w:hAnsi="Lohit Devanagari"/>
      <w:color w:val="auto"/>
      <w:kern w:val="2"/>
      <w:sz w:val="36"/>
    </w:rPr>
  </w:style>
  <w:style w:type="paragraph" w:styleId="Turquoise3">
    <w:name w:val="turquoise3"/>
    <w:basedOn w:val="Default"/>
    <w:qFormat/>
    <w:pPr>
      <w:spacing w:lineRule="atLeast" w:line="200" w:before="0" w:after="0"/>
    </w:pPr>
    <w:rPr>
      <w:rFonts w:ascii="Lohit Devanagari" w:hAnsi="Lohit Devanagari"/>
      <w:color w:val="auto"/>
      <w:kern w:val="2"/>
      <w:sz w:val="36"/>
    </w:rPr>
  </w:style>
  <w:style w:type="paragraph" w:styleId="Turquoise2">
    <w:name w:val="turquoise2"/>
    <w:basedOn w:val="Default"/>
    <w:qFormat/>
    <w:pPr>
      <w:spacing w:lineRule="atLeast" w:line="200" w:before="0" w:after="0"/>
    </w:pPr>
    <w:rPr>
      <w:rFonts w:ascii="Lohit Devanagari" w:hAnsi="Lohit Devanagari"/>
      <w:color w:val="auto"/>
      <w:kern w:val="2"/>
      <w:sz w:val="36"/>
    </w:rPr>
  </w:style>
  <w:style w:type="paragraph" w:styleId="Turquoise1">
    <w:name w:val="turquoise1"/>
    <w:basedOn w:val="Default"/>
    <w:qFormat/>
    <w:pPr>
      <w:spacing w:lineRule="atLeast" w:line="200" w:before="0" w:after="0"/>
    </w:pPr>
    <w:rPr>
      <w:rFonts w:ascii="Lohit Devanagari" w:hAnsi="Lohit Devanagari"/>
      <w:color w:val="auto"/>
      <w:kern w:val="2"/>
      <w:sz w:val="36"/>
    </w:rPr>
  </w:style>
  <w:style w:type="paragraph" w:styleId="Orange3">
    <w:name w:val="orange3"/>
    <w:basedOn w:val="Default"/>
    <w:qFormat/>
    <w:pPr>
      <w:spacing w:lineRule="atLeast" w:line="200" w:before="0" w:after="0"/>
    </w:pPr>
    <w:rPr>
      <w:rFonts w:ascii="Lohit Devanagari" w:hAnsi="Lohit Devanagari"/>
      <w:color w:val="auto"/>
      <w:kern w:val="2"/>
      <w:sz w:val="36"/>
    </w:rPr>
  </w:style>
  <w:style w:type="paragraph" w:styleId="Orange2">
    <w:name w:val="orange2"/>
    <w:basedOn w:val="Default"/>
    <w:qFormat/>
    <w:pPr>
      <w:spacing w:lineRule="atLeast" w:line="200" w:before="0" w:after="0"/>
    </w:pPr>
    <w:rPr>
      <w:rFonts w:ascii="Lohit Devanagari" w:hAnsi="Lohit Devanagari"/>
      <w:color w:val="auto"/>
      <w:kern w:val="2"/>
      <w:sz w:val="36"/>
    </w:rPr>
  </w:style>
  <w:style w:type="paragraph" w:styleId="Orange1">
    <w:name w:val="orange1"/>
    <w:basedOn w:val="Default"/>
    <w:qFormat/>
    <w:pPr>
      <w:spacing w:lineRule="atLeast" w:line="200" w:before="0" w:after="0"/>
    </w:pPr>
    <w:rPr>
      <w:rFonts w:ascii="Lohit Devanagari" w:hAnsi="Lohit Devanagari"/>
      <w:color w:val="auto"/>
      <w:kern w:val="2"/>
      <w:sz w:val="36"/>
    </w:rPr>
  </w:style>
  <w:style w:type="paragraph" w:styleId="Bw3">
    <w:name w:val="bw3"/>
    <w:basedOn w:val="Default"/>
    <w:qFormat/>
    <w:pPr>
      <w:spacing w:lineRule="atLeast" w:line="200" w:before="0" w:after="0"/>
    </w:pPr>
    <w:rPr>
      <w:rFonts w:ascii="Lohit Devanagari" w:hAnsi="Lohit Devanagari"/>
      <w:color w:val="auto"/>
      <w:kern w:val="2"/>
      <w:sz w:val="36"/>
    </w:rPr>
  </w:style>
  <w:style w:type="paragraph" w:styleId="Bw2">
    <w:name w:val="bw2"/>
    <w:basedOn w:val="Default"/>
    <w:qFormat/>
    <w:pPr>
      <w:spacing w:lineRule="atLeast" w:line="200" w:before="0" w:after="0"/>
    </w:pPr>
    <w:rPr>
      <w:rFonts w:ascii="Lohit Devanagari" w:hAnsi="Lohit Devanagari"/>
      <w:color w:val="auto"/>
      <w:kern w:val="2"/>
      <w:sz w:val="36"/>
    </w:rPr>
  </w:style>
  <w:style w:type="paragraph" w:styleId="Bw1">
    <w:name w:val="bw1"/>
    <w:basedOn w:val="Default"/>
    <w:qFormat/>
    <w:pPr>
      <w:spacing w:lineRule="atLeast" w:line="200" w:before="0" w:after="0"/>
    </w:pPr>
    <w:rPr>
      <w:rFonts w:ascii="Lohit Devanagari" w:hAnsi="Lohit Devanagari"/>
      <w:color w:val="auto"/>
      <w:kern w:val="2"/>
      <w:sz w:val="36"/>
    </w:rPr>
  </w:style>
  <w:style w:type="paragraph" w:styleId="Gray3">
    <w:name w:val="gray3"/>
    <w:basedOn w:val="Default"/>
    <w:qFormat/>
    <w:pPr>
      <w:spacing w:lineRule="atLeast" w:line="200" w:before="0" w:after="0"/>
    </w:pPr>
    <w:rPr>
      <w:rFonts w:ascii="Lohit Devanagari" w:hAnsi="Lohit Devanagari"/>
      <w:color w:val="auto"/>
      <w:kern w:val="2"/>
      <w:sz w:val="36"/>
    </w:rPr>
  </w:style>
  <w:style w:type="paragraph" w:styleId="Gray2">
    <w:name w:val="gray2"/>
    <w:basedOn w:val="Default"/>
    <w:qFormat/>
    <w:pPr>
      <w:spacing w:lineRule="atLeast" w:line="200" w:before="0" w:after="0"/>
    </w:pPr>
    <w:rPr>
      <w:rFonts w:ascii="Lohit Devanagari" w:hAnsi="Lohit Devanagari"/>
      <w:color w:val="auto"/>
      <w:kern w:val="2"/>
      <w:sz w:val="36"/>
    </w:rPr>
  </w:style>
  <w:style w:type="paragraph" w:styleId="Gray1">
    <w:name w:val="gray1"/>
    <w:basedOn w:val="Default"/>
    <w:qFormat/>
    <w:pPr>
      <w:spacing w:lineRule="atLeast" w:line="200" w:before="0" w:after="0"/>
    </w:pPr>
    <w:rPr>
      <w:rFonts w:ascii="Lohit Devanagari" w:hAnsi="Lohit Devanagari"/>
      <w:color w:val="auto"/>
      <w:kern w:val="2"/>
      <w:sz w:val="36"/>
    </w:rPr>
  </w:style>
  <w:style w:type="paragraph" w:styleId="Default">
    <w:name w:val="default"/>
    <w:qFormat/>
    <w:pPr>
      <w:keepNext w:val="false"/>
      <w:keepLines w:val="false"/>
      <w:pageBreakBefore w:val="false"/>
      <w:widowControl w:val="false"/>
      <w:suppressAutoHyphens w:val="false"/>
      <w:kinsoku w:val="true"/>
      <w:overflowPunct w:val="false"/>
      <w:autoSpaceDE w:val="true"/>
      <w:bidi w:val="0"/>
      <w:snapToGrid w:val="true"/>
      <w:spacing w:lineRule="atLeast" w:line="200" w:before="0" w:after="0"/>
      <w:jc w:val="left"/>
    </w:pPr>
    <w:rPr>
      <w:rFonts w:ascii="Lohit Devanagari" w:hAnsi="Lohit Devanagari"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36"/>
      <w:sz w:val="36"/>
      <w:szCs w:val="24"/>
      <w:u w:val="none"/>
      <w:shd w:fill="auto" w:val="clear"/>
      <w:vertAlign w:val="baseline"/>
      <w:em w:val="none"/>
      <w:lang w:val="el-GR" w:eastAsia="zh-CN" w:bidi="hi-IN"/>
    </w:rPr>
  </w:style>
  <w:style w:type="paragraph" w:styleId="BlankSlideLTHintergrund">
    <w:name w:val="Blank Slide~LT~Hintergrund"/>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BlankSlideLTHintergrundobjekte">
    <w:name w:val="Blank Slide~LT~Hintergrundobjekte"/>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BlankSlideLTNotizen">
    <w:name w:val="Blank Slide~LT~Notizen"/>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ind w:left="340" w:right="0" w:hanging="34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shd w:fill="auto" w:val="clear"/>
      <w:vertAlign w:val="baseline"/>
      <w:em w:val="none"/>
      <w:lang w:val="el-GR" w:eastAsia="zh-CN" w:bidi="hi-IN"/>
    </w:rPr>
  </w:style>
  <w:style w:type="paragraph" w:styleId="BlankSlideLTUntertitel">
    <w:name w:val="Blank Slide~LT~Untertitel"/>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BlankSlideLTTitel">
    <w:name w:val="Blank Slide~LT~Titel"/>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88"/>
      <w:sz w:val="88"/>
      <w:szCs w:val="24"/>
      <w:u w:val="none"/>
      <w:shd w:fill="auto" w:val="clear"/>
      <w:vertAlign w:val="baseline"/>
      <w:em w:val="none"/>
      <w:lang w:val="el-GR" w:eastAsia="zh-CN" w:bidi="hi-IN"/>
    </w:rPr>
  </w:style>
  <w:style w:type="paragraph" w:styleId="BlankSlideLTGliederung9">
    <w:name w:val="Blank Slide~LT~Gliederung 9"/>
    <w:basedOn w:val="BlankSlide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8">
    <w:name w:val="Blank Slide~LT~Gliederung 8"/>
    <w:basedOn w:val="BlankSlide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7">
    <w:name w:val="Blank Slide~LT~Gliederung 7"/>
    <w:basedOn w:val="BlankSlide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6">
    <w:name w:val="Blank Slide~LT~Gliederung 6"/>
    <w:basedOn w:val="BlankSlide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5">
    <w:name w:val="Blank Slide~LT~Gliederung 5"/>
    <w:basedOn w:val="BlankSlide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4">
    <w:name w:val="Blank Slide~LT~Gliederung 4"/>
    <w:basedOn w:val="BlankSlide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3">
    <w:name w:val="Blank Slide~LT~Gliederung 3"/>
    <w:basedOn w:val="BlankSlide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BlankSlideLTGliederung2">
    <w:name w:val="Blank Slide~LT~Gliederung 2"/>
    <w:basedOn w:val="BlankSlide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BlankSlideLTGliederung1">
    <w:name w:val="Blank Slide~LT~Gliederung 1"/>
    <w:qFormat/>
    <w:pPr>
      <w:keepNext w:val="false"/>
      <w:keepLines w:val="false"/>
      <w:pageBreakBefore w:val="false"/>
      <w:widowControl w:val="false"/>
      <w:suppressAutoHyphens w:val="false"/>
      <w:kinsoku w:val="true"/>
      <w:overflowPunct w:val="false"/>
      <w:autoSpaceDE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DashedLine">
    <w:name w:val="Dashed Line"/>
    <w:basedOn w:val="Lines"/>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Lines">
    <w:name w:val="Lines"/>
    <w:basedOn w:val="Graphic"/>
    <w:qFormat/>
    <w:pPr/>
    <w:rPr>
      <w:rFonts w:ascii="Liberation Sans" w:hAnsi="Liberation Sans"/>
      <w:sz w:val="36"/>
    </w:rPr>
  </w:style>
  <w:style w:type="paragraph" w:styleId="OutlinedYellow">
    <w:name w:val="Outlined Yellow"/>
    <w:basedOn w:val="Outlined"/>
    <w:qFormat/>
    <w:pPr/>
    <w:rPr>
      <w:rFonts w:ascii="Liberation Sans" w:hAnsi="Liberation Sans"/>
      <w:b/>
      <w:color w:val="B47804"/>
      <w:sz w:val="28"/>
    </w:rPr>
  </w:style>
  <w:style w:type="paragraph" w:styleId="OutlinedRed">
    <w:name w:val="Outlined Red"/>
    <w:basedOn w:val="Outlined"/>
    <w:qFormat/>
    <w:pPr/>
    <w:rPr>
      <w:rFonts w:ascii="Liberation Sans" w:hAnsi="Liberation Sans"/>
      <w:b/>
      <w:color w:val="C9211E"/>
      <w:sz w:val="28"/>
    </w:rPr>
  </w:style>
  <w:style w:type="paragraph" w:styleId="OutlinedGreen">
    <w:name w:val="Outlined Green"/>
    <w:basedOn w:val="Outlined"/>
    <w:qFormat/>
    <w:pPr/>
    <w:rPr>
      <w:rFonts w:ascii="Liberation Sans" w:hAnsi="Liberation Sans"/>
      <w:b/>
      <w:color w:val="127622"/>
      <w:sz w:val="28"/>
    </w:rPr>
  </w:style>
  <w:style w:type="paragraph" w:styleId="OutlinedBlue">
    <w:name w:val="Outlined Blue"/>
    <w:basedOn w:val="Outlined"/>
    <w:qFormat/>
    <w:pPr/>
    <w:rPr>
      <w:rFonts w:ascii="Liberation Sans" w:hAnsi="Liberation Sans"/>
      <w:b/>
      <w:color w:val="355269"/>
      <w:sz w:val="28"/>
    </w:rPr>
  </w:style>
  <w:style w:type="paragraph" w:styleId="Outlined">
    <w:name w:val="Outlined"/>
    <w:basedOn w:val="Shapes"/>
    <w:qFormat/>
    <w:pPr/>
    <w:rPr>
      <w:rFonts w:ascii="Liberation Sans" w:hAnsi="Liberation Sans"/>
      <w:b/>
      <w:sz w:val="28"/>
    </w:rPr>
  </w:style>
  <w:style w:type="paragraph" w:styleId="FilledYellow">
    <w:name w:val="Filled Yellow"/>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Blue">
    <w:name w:val="Filled Blue"/>
    <w:basedOn w:val="Filled"/>
    <w:qFormat/>
    <w:pPr/>
    <w:rPr>
      <w:rFonts w:ascii="Liberation Sans" w:hAnsi="Liberation Sans"/>
      <w:b/>
      <w:color w:val="FFFFFF"/>
      <w:sz w:val="28"/>
    </w:rPr>
  </w:style>
  <w:style w:type="paragraph" w:styleId="Filled">
    <w:name w:val="Filled"/>
    <w:basedOn w:val="Shapes"/>
    <w:qFormat/>
    <w:pPr/>
    <w:rPr>
      <w:rFonts w:ascii="Liberation Sans" w:hAnsi="Liberation Sans"/>
      <w:b/>
      <w:sz w:val="28"/>
    </w:rPr>
  </w:style>
  <w:style w:type="paragraph" w:styleId="Shapes">
    <w:name w:val="Shapes"/>
    <w:basedOn w:val="Graphic"/>
    <w:qFormat/>
    <w:pPr/>
    <w:rPr>
      <w:rFonts w:ascii="Liberation Sans" w:hAnsi="Liberation Sans"/>
      <w:b/>
      <w:sz w:val="28"/>
    </w:rPr>
  </w:style>
  <w:style w:type="paragraph" w:styleId="Graphic">
    <w:name w:val="Graphic"/>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ans" w:hAnsi="Liberation Sans"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36"/>
      <w:sz w:val="36"/>
      <w:szCs w:val="24"/>
      <w:u w:val="none"/>
      <w:shd w:fill="auto" w:val="clear"/>
      <w:vertAlign w:val="baseline"/>
      <w:em w:val="none"/>
      <w:lang w:val="el-GR" w:eastAsia="zh-CN" w:bidi="hi-IN"/>
    </w:rPr>
  </w:style>
  <w:style w:type="paragraph" w:styleId="TextA0">
    <w:name w:val="Text A0"/>
    <w:basedOn w:val="A0"/>
    <w:qFormat/>
    <w:pPr/>
    <w:rPr>
      <w:rFonts w:ascii="Noto Sans" w:hAnsi="Noto Sans"/>
      <w:sz w:val="95"/>
    </w:rPr>
  </w:style>
  <w:style w:type="paragraph" w:styleId="HeadingA0">
    <w:name w:val="Heading A0"/>
    <w:basedOn w:val="A0"/>
    <w:qFormat/>
    <w:pPr/>
    <w:rPr>
      <w:rFonts w:ascii="Noto Sans" w:hAnsi="Noto Sans"/>
      <w:sz w:val="143"/>
    </w:rPr>
  </w:style>
  <w:style w:type="paragraph" w:styleId="TitleA0">
    <w:name w:val="Title A0"/>
    <w:basedOn w:val="A0"/>
    <w:qFormat/>
    <w:pPr/>
    <w:rPr>
      <w:rFonts w:ascii="Noto Sans" w:hAnsi="Noto Sans"/>
      <w:sz w:val="191"/>
    </w:rPr>
  </w:style>
  <w:style w:type="paragraph" w:styleId="A0">
    <w:name w:val="A0"/>
    <w:basedOn w:val="Text"/>
    <w:qFormat/>
    <w:pPr/>
    <w:rPr>
      <w:rFonts w:ascii="Noto Sans" w:hAnsi="Noto Sans"/>
      <w:sz w:val="95"/>
    </w:rPr>
  </w:style>
  <w:style w:type="paragraph" w:styleId="TextA4">
    <w:name w:val="Text A4"/>
    <w:basedOn w:val="A4"/>
    <w:qFormat/>
    <w:pPr/>
    <w:rPr>
      <w:rFonts w:ascii="Noto Sans" w:hAnsi="Noto Sans"/>
      <w:sz w:val="36"/>
    </w:rPr>
  </w:style>
  <w:style w:type="paragraph" w:styleId="HeadingA4">
    <w:name w:val="Heading A4"/>
    <w:basedOn w:val="A4"/>
    <w:qFormat/>
    <w:pPr/>
    <w:rPr>
      <w:rFonts w:ascii="Noto Sans" w:hAnsi="Noto Sans"/>
      <w:sz w:val="48"/>
    </w:rPr>
  </w:style>
  <w:style w:type="paragraph" w:styleId="TitleA4">
    <w:name w:val="Title A4"/>
    <w:basedOn w:val="A4"/>
    <w:qFormat/>
    <w:pPr/>
    <w:rPr>
      <w:rFonts w:ascii="Noto Sans" w:hAnsi="Noto Sans"/>
      <w:sz w:val="87"/>
    </w:rPr>
  </w:style>
  <w:style w:type="paragraph" w:styleId="Text">
    <w:name w:val="Text"/>
    <w:basedOn w:val="Caption"/>
    <w:qFormat/>
    <w:pPr/>
    <w:rPr/>
  </w:style>
  <w:style w:type="paragraph" w:styleId="A4">
    <w:name w:val="A4"/>
    <w:basedOn w:val="Text"/>
    <w:qFormat/>
    <w:pPr/>
    <w:rPr>
      <w:rFonts w:ascii="Noto Sans" w:hAnsi="Noto Sans"/>
      <w:sz w:val="36"/>
    </w:rPr>
  </w:style>
  <w:style w:type="paragraph" w:styleId="Objectwithnofillandnoline">
    <w:name w:val="Object with no fill and no line"/>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Objectwithoutfill">
    <w:name w:val="Object without fill"/>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DefaultDrawingStyle">
    <w:name w:val="Default Drawing Style"/>
    <w:qFormat/>
    <w:pPr>
      <w:keepNext w:val="false"/>
      <w:keepLines w:val="false"/>
      <w:pageBreakBefore w:val="false"/>
      <w:widowControl w:val="false"/>
      <w:suppressAutoHyphens w:val="false"/>
      <w:kinsoku w:val="true"/>
      <w:overflowPunct w:val="false"/>
      <w:autoSpaceDE w:val="true"/>
      <w:bidi w:val="0"/>
      <w:snapToGrid w:val="true"/>
      <w:spacing w:lineRule="atLeast" w:line="200" w:before="0"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36"/>
      <w:sz w:val="36"/>
      <w:szCs w:val="24"/>
      <w:u w:val="none"/>
      <w:shd w:fill="auto" w:val="clear"/>
      <w:vertAlign w:val="baseline"/>
      <w:em w:val="none"/>
      <w:lang w:val="el-GR"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rPr/>
  </w:style>
  <w:style w:type="paragraph" w:styleId="Normal1">
    <w:name w:val="normal1"/>
    <w:qFormat/>
    <w:pPr>
      <w:keepNext w:val="false"/>
      <w:keepLines w:val="false"/>
      <w:pageBreakBefore w:val="false"/>
      <w:widowControl/>
      <w:suppressAutoHyphens w:val="false"/>
      <w:kinsoku w:val="true"/>
      <w:overflowPunct w:val="false"/>
      <w:autoSpaceDE w:val="tru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Title">
    <w:name w:val="Title"/>
    <w:basedOn w:val="Normal1"/>
    <w:next w:val="Normal"/>
    <w:qFormat/>
    <w:pPr>
      <w:keepNext w:val="true"/>
      <w:keepLines/>
      <w:pageBreakBefore w:val="false"/>
      <w:spacing w:lineRule="auto" w:line="240" w:before="0" w:after="60"/>
    </w:pPr>
    <w:rPr>
      <w:sz w:val="52"/>
      <w:szCs w:val="52"/>
    </w:rPr>
  </w:style>
  <w:style w:type="paragraph" w:styleId="Subtitle">
    <w:name w:val="Subtitle"/>
    <w:basedOn w:val="Normal1"/>
    <w:next w:val="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Web">
    <w:name w:val="Κανονικό (Web)"/>
    <w:basedOn w:val="Style5"/>
    <w:qFormat/>
    <w:pPr>
      <w:widowControl/>
      <w:suppressAutoHyphens w:val="false"/>
      <w:spacing w:lineRule="auto" w:line="276" w:before="100" w:after="142"/>
      <w:textAlignment w:val="auto"/>
    </w:pPr>
    <w:rPr>
      <w:rFonts w:ascii="Times New Roman" w:hAnsi="Times New Roman" w:eastAsia="Times New Roman" w:cs="Times New Roman"/>
      <w:color w:val="auto"/>
      <w:kern w:val="0"/>
      <w:lang w:eastAsia="el-GR" w:bidi="ar-SA"/>
    </w:rPr>
  </w:style>
  <w:style w:type="paragraph" w:styleId="Style5">
    <w:name w:val="Βασικό"/>
    <w:qFormat/>
    <w:pPr>
      <w:keepNext w:val="false"/>
      <w:keepLines w:val="false"/>
      <w:pageBreakBefore w:val="false"/>
      <w:widowControl w:val="false"/>
      <w:suppressAutoHyphens w:val="true"/>
      <w:kinsoku w:val="true"/>
      <w:overflowPunct w:val="false"/>
      <w:autoSpaceDE w:val="tru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igital-strategy.ec.europa.eu/en/library/communication-european-tech-sovereignty-accompanied-eu-open-source-strategy" TargetMode="External"/><Relationship Id="rId4" Type="http://schemas.openxmlformats.org/officeDocument/2006/relationships/hyperlink" Target="https://digital-strategy.ec.europa.eu/en/policies/open-source-strategy" TargetMode="External"/><Relationship Id="rId5" Type="http://schemas.openxmlformats.org/officeDocument/2006/relationships/hyperlink" Target="https://digital-strategy.ec.europa.eu/en/policies/cloud-and-ai-development-act" TargetMode="External"/><Relationship Id="rId6" Type="http://schemas.openxmlformats.org/officeDocument/2006/relationships/hyperlink" Target="https://digital-strategy.ec.europa.eu/en/policies/open-source-strategy" TargetMode="External"/><Relationship Id="rId7" Type="http://schemas.openxmlformats.org/officeDocument/2006/relationships/hyperlink" Target="http://wiki.creativecommons.org/Greece" TargetMode="External"/><Relationship Id="rId8" Type="http://schemas.openxmlformats.org/officeDocument/2006/relationships/hyperlink" Target="http://www.communia-association.org/" TargetMode="External"/><Relationship Id="rId9" Type="http://schemas.openxmlformats.org/officeDocument/2006/relationships/hyperlink" Target="http://opendatainstitute.org/" TargetMode="External"/><Relationship Id="rId10" Type="http://schemas.openxmlformats.org/officeDocument/2006/relationships/hyperlink" Target="http://internationalbudget.org/what-we-do/major-ibp-initiatives/open-budget-initiative" TargetMode="Externa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Collabora_Office/22.05.10.1$Linux_X86_64 LibreOffice_project/dadcf15b93ea7a20024f551327fed2744887a52f</Application>
  <AppVersion>15.0000</AppVersion>
  <Pages>3</Pages>
  <Words>818</Words>
  <Characters>5368</Characters>
  <CharactersWithSpaces>6170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2026-04-22T13:47:34Z</dcterms:created>
  <dc:creator/>
  <dc:description/>
  <dc:language>en-US</dc:language>
  <cp:lastModifiedBy/>
  <dcterms:modified xsi:type="dcterms:W3CDTF">2026-06-09T10:12:18Z</dcterms:modified>
  <cp:revision>6</cp:revision>
  <dc:subject/>
  <dc:title/>
</cp:coreProperties>
</file>